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36" w:rsidRDefault="00E721A6" w:rsidP="00D53236">
      <w:pPr>
        <w:jc w:val="center"/>
        <w:rPr>
          <w:rFonts w:ascii="Antigoni Light" w:hAnsi="Antigoni Light" w:cs="Arial"/>
          <w:b/>
          <w:sz w:val="80"/>
          <w:szCs w:val="72"/>
        </w:rPr>
      </w:pPr>
      <w:r>
        <w:rPr>
          <w:rFonts w:ascii="Antigoni Light" w:hAnsi="Antigoni Light" w:cs="Arial"/>
          <w:b/>
          <w:noProof/>
          <w:sz w:val="80"/>
          <w:szCs w:val="72"/>
          <w:lang w:val="en-GB" w:eastAsia="en-GB"/>
        </w:rPr>
        <w:drawing>
          <wp:anchor distT="0" distB="0" distL="114300" distR="114300" simplePos="0" relativeHeight="251659264" behindDoc="0" locked="0" layoutInCell="1" allowOverlap="1">
            <wp:simplePos x="0" y="0"/>
            <wp:positionH relativeFrom="margin">
              <wp:posOffset>1733550</wp:posOffset>
            </wp:positionH>
            <wp:positionV relativeFrom="margin">
              <wp:posOffset>112395</wp:posOffset>
            </wp:positionV>
            <wp:extent cx="1943100" cy="2000250"/>
            <wp:effectExtent l="19050" t="0" r="0" b="0"/>
            <wp:wrapSquare wrapText="bothSides"/>
            <wp:docPr id="1" name="Picture 1"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2000250"/>
                    </a:xfrm>
                    <a:prstGeom prst="rect">
                      <a:avLst/>
                    </a:prstGeom>
                    <a:noFill/>
                    <a:ln>
                      <a:noFill/>
                    </a:ln>
                  </pic:spPr>
                </pic:pic>
              </a:graphicData>
            </a:graphic>
          </wp:anchor>
        </w:drawing>
      </w:r>
    </w:p>
    <w:p w:rsidR="00D53236" w:rsidRPr="00E721A6" w:rsidRDefault="00D53236" w:rsidP="00D53236">
      <w:pPr>
        <w:jc w:val="center"/>
        <w:rPr>
          <w:rFonts w:ascii="Antigoni Light" w:hAnsi="Antigoni Light" w:cs="Arial"/>
          <w:b/>
          <w:sz w:val="72"/>
          <w:szCs w:val="72"/>
        </w:rPr>
      </w:pPr>
    </w:p>
    <w:p w:rsidR="00E721A6" w:rsidRDefault="00E721A6" w:rsidP="00D53236">
      <w:pPr>
        <w:jc w:val="center"/>
        <w:rPr>
          <w:rFonts w:ascii="Antigoni Light" w:hAnsi="Antigoni Light" w:cs="Arial"/>
          <w:b/>
          <w:sz w:val="72"/>
          <w:szCs w:val="72"/>
        </w:rPr>
      </w:pPr>
    </w:p>
    <w:p w:rsidR="00E721A6" w:rsidRDefault="00E721A6" w:rsidP="00D53236">
      <w:pPr>
        <w:jc w:val="center"/>
        <w:rPr>
          <w:rFonts w:ascii="Antigoni Light" w:hAnsi="Antigoni Light" w:cs="Arial"/>
          <w:b/>
          <w:sz w:val="72"/>
          <w:szCs w:val="72"/>
        </w:rPr>
      </w:pPr>
    </w:p>
    <w:p w:rsidR="00E721A6" w:rsidRDefault="00E721A6" w:rsidP="00D53236">
      <w:pPr>
        <w:jc w:val="center"/>
        <w:rPr>
          <w:rFonts w:ascii="Antigoni Light" w:hAnsi="Antigoni Light" w:cs="Arial"/>
          <w:b/>
          <w:sz w:val="72"/>
          <w:szCs w:val="72"/>
        </w:rPr>
      </w:pPr>
    </w:p>
    <w:p w:rsidR="00D53236" w:rsidRDefault="00D53236" w:rsidP="00D53236">
      <w:pPr>
        <w:jc w:val="center"/>
        <w:rPr>
          <w:rFonts w:ascii="Antigoni Light" w:hAnsi="Antigoni Light" w:cs="Arial"/>
          <w:b/>
          <w:sz w:val="72"/>
          <w:szCs w:val="72"/>
        </w:rPr>
      </w:pPr>
      <w:r w:rsidRPr="00E721A6">
        <w:rPr>
          <w:rFonts w:ascii="Antigoni Light" w:hAnsi="Antigoni Light" w:cs="Arial"/>
          <w:b/>
          <w:sz w:val="72"/>
          <w:szCs w:val="72"/>
        </w:rPr>
        <w:t>Charging</w:t>
      </w:r>
      <w:r w:rsidR="00632337" w:rsidRPr="00E721A6">
        <w:rPr>
          <w:rFonts w:ascii="Antigoni Light" w:hAnsi="Antigoni Light" w:cs="Arial"/>
          <w:b/>
          <w:sz w:val="72"/>
          <w:szCs w:val="72"/>
        </w:rPr>
        <w:t xml:space="preserve"> &amp; Remissions</w:t>
      </w:r>
      <w:r w:rsidRPr="00E721A6">
        <w:rPr>
          <w:rFonts w:ascii="Antigoni Light" w:hAnsi="Antigoni Light" w:cs="Arial"/>
          <w:b/>
          <w:sz w:val="72"/>
          <w:szCs w:val="72"/>
        </w:rPr>
        <w:t xml:space="preserve"> Policy</w:t>
      </w:r>
    </w:p>
    <w:p w:rsidR="00E721A6" w:rsidRDefault="00E721A6" w:rsidP="00E721A6">
      <w:pPr>
        <w:rPr>
          <w:rFonts w:ascii="Antigoni Light" w:hAnsi="Antigoni Light" w:cs="Arial"/>
          <w:b/>
          <w:sz w:val="72"/>
          <w:szCs w:val="72"/>
        </w:rPr>
      </w:pPr>
    </w:p>
    <w:p w:rsidR="00E721A6" w:rsidRDefault="00E721A6" w:rsidP="00D53236">
      <w:pPr>
        <w:jc w:val="center"/>
        <w:rPr>
          <w:rFonts w:ascii="Antigoni Light" w:hAnsi="Antigoni Light" w:cs="Arial"/>
          <w:b/>
          <w:sz w:val="72"/>
          <w:szCs w:val="72"/>
        </w:rPr>
      </w:pPr>
    </w:p>
    <w:p w:rsidR="00E721A6" w:rsidRDefault="00E721A6" w:rsidP="00D53236">
      <w:pPr>
        <w:jc w:val="center"/>
        <w:rPr>
          <w:rFonts w:ascii="Antigoni Light" w:hAnsi="Antigoni Light" w:cs="Arial"/>
          <w:b/>
          <w:sz w:val="72"/>
          <w:szCs w:val="72"/>
        </w:rPr>
      </w:pPr>
    </w:p>
    <w:p w:rsidR="00E721A6" w:rsidRPr="00E721A6" w:rsidRDefault="00E721A6" w:rsidP="00D53236">
      <w:pPr>
        <w:jc w:val="center"/>
        <w:rPr>
          <w:rFonts w:ascii="Antigoni Light" w:hAnsi="Antigoni Light" w:cs="Arial"/>
          <w:b/>
          <w:sz w:val="72"/>
          <w:szCs w:val="72"/>
        </w:rPr>
      </w:pPr>
    </w:p>
    <w:p w:rsidR="00D53236" w:rsidRPr="00D53236" w:rsidRDefault="00D53236" w:rsidP="00D53236">
      <w:pPr>
        <w:jc w:val="center"/>
        <w:rPr>
          <w:rFonts w:ascii="Antigoni Light" w:hAnsi="Antigoni Light" w:cs="Arial"/>
          <w:b/>
          <w:sz w:val="28"/>
          <w:szCs w:val="28"/>
        </w:rPr>
      </w:pPr>
    </w:p>
    <w:p w:rsidR="00D53236" w:rsidRDefault="00186B1C" w:rsidP="00D53236">
      <w:pPr>
        <w:jc w:val="center"/>
        <w:rPr>
          <w:rFonts w:ascii="Antigoni Light" w:hAnsi="Antigoni Light" w:cs="Arial"/>
          <w:b/>
          <w:sz w:val="28"/>
          <w:szCs w:val="28"/>
        </w:rPr>
      </w:pPr>
      <w:r>
        <w:rPr>
          <w:rFonts w:ascii="Antigoni Light" w:hAnsi="Antigoni Light" w:cs="Arial"/>
          <w:b/>
          <w:sz w:val="28"/>
          <w:szCs w:val="28"/>
        </w:rPr>
        <w:t>Signed……………………</w:t>
      </w:r>
      <w:r w:rsidR="001E2D8A">
        <w:rPr>
          <w:rFonts w:ascii="Antigoni Light" w:hAnsi="Antigoni Light" w:cs="Arial"/>
          <w:b/>
          <w:sz w:val="28"/>
          <w:szCs w:val="28"/>
        </w:rPr>
        <w:t>….</w:t>
      </w:r>
      <w:r>
        <w:rPr>
          <w:rFonts w:ascii="Antigoni Light" w:hAnsi="Antigoni Light" w:cs="Arial"/>
          <w:b/>
          <w:sz w:val="28"/>
          <w:szCs w:val="28"/>
        </w:rPr>
        <w:t>………Chair of Governors</w:t>
      </w:r>
      <w:r w:rsidR="001E2D8A">
        <w:rPr>
          <w:rFonts w:ascii="Antigoni Light" w:hAnsi="Antigoni Light" w:cs="Arial"/>
          <w:b/>
          <w:sz w:val="28"/>
          <w:szCs w:val="28"/>
        </w:rPr>
        <w:t xml:space="preserve">   Date………………</w:t>
      </w:r>
    </w:p>
    <w:p w:rsidR="00186B1C" w:rsidRDefault="00186B1C" w:rsidP="00D53236">
      <w:pPr>
        <w:jc w:val="center"/>
        <w:rPr>
          <w:rFonts w:ascii="Antigoni Light" w:hAnsi="Antigoni Light" w:cs="Arial"/>
          <w:b/>
          <w:sz w:val="28"/>
          <w:szCs w:val="28"/>
        </w:rPr>
      </w:pPr>
    </w:p>
    <w:p w:rsidR="00186B1C" w:rsidRDefault="00186B1C" w:rsidP="00D53236">
      <w:pPr>
        <w:jc w:val="center"/>
        <w:rPr>
          <w:rFonts w:ascii="Antigoni Light" w:hAnsi="Antigoni Light" w:cs="Arial"/>
          <w:b/>
          <w:sz w:val="28"/>
          <w:szCs w:val="28"/>
        </w:rPr>
      </w:pPr>
      <w:r>
        <w:rPr>
          <w:rFonts w:ascii="Antigoni Light" w:hAnsi="Antigoni Light" w:cs="Arial"/>
          <w:b/>
          <w:sz w:val="28"/>
          <w:szCs w:val="28"/>
        </w:rPr>
        <w:t>Signed…………......</w:t>
      </w:r>
      <w:r w:rsidR="001E2D8A">
        <w:rPr>
          <w:rFonts w:ascii="Antigoni Light" w:hAnsi="Antigoni Light" w:cs="Arial"/>
          <w:b/>
          <w:sz w:val="28"/>
          <w:szCs w:val="28"/>
        </w:rPr>
        <w:t>...........</w:t>
      </w:r>
      <w:r>
        <w:rPr>
          <w:rFonts w:ascii="Antigoni Light" w:hAnsi="Antigoni Light" w:cs="Arial"/>
          <w:b/>
          <w:sz w:val="28"/>
          <w:szCs w:val="28"/>
        </w:rPr>
        <w:t>……………........Headteacher</w:t>
      </w:r>
      <w:r w:rsidR="001E2D8A">
        <w:rPr>
          <w:rFonts w:ascii="Antigoni Light" w:hAnsi="Antigoni Light" w:cs="Arial"/>
          <w:b/>
          <w:sz w:val="28"/>
          <w:szCs w:val="28"/>
        </w:rPr>
        <w:t xml:space="preserve">  Date……………...</w:t>
      </w: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E721A6" w:rsidRDefault="00E721A6" w:rsidP="00D53236">
      <w:pPr>
        <w:jc w:val="center"/>
        <w:rPr>
          <w:rFonts w:ascii="Antigoni Light" w:hAnsi="Antigoni Light" w:cs="Arial"/>
          <w:b/>
          <w:sz w:val="28"/>
          <w:szCs w:val="28"/>
        </w:rPr>
      </w:pPr>
    </w:p>
    <w:p w:rsidR="00D53236" w:rsidRDefault="00D53236" w:rsidP="00D53236">
      <w:pPr>
        <w:jc w:val="center"/>
        <w:rPr>
          <w:rFonts w:ascii="Antigoni Light" w:hAnsi="Antigoni Light" w:cs="Arial"/>
          <w:b/>
          <w:sz w:val="28"/>
          <w:szCs w:val="28"/>
        </w:rPr>
      </w:pPr>
    </w:p>
    <w:p w:rsidR="00D53236" w:rsidRDefault="00D53236" w:rsidP="00186B1C">
      <w:pPr>
        <w:rPr>
          <w:rFonts w:ascii="Antigoni Light" w:hAnsi="Antigoni Light" w:cs="Arial"/>
          <w:b/>
          <w:sz w:val="28"/>
          <w:szCs w:val="28"/>
        </w:rPr>
      </w:pPr>
    </w:p>
    <w:p w:rsidR="00D53236" w:rsidRDefault="00D53236" w:rsidP="00632337">
      <w:pPr>
        <w:rPr>
          <w:rFonts w:ascii="Antigoni Light" w:hAnsi="Antigoni Light" w:cs="Arial"/>
          <w:b/>
          <w:sz w:val="28"/>
          <w:szCs w:val="28"/>
        </w:rPr>
      </w:pPr>
    </w:p>
    <w:p w:rsidR="00D53236" w:rsidRPr="00E244CA" w:rsidRDefault="00D53236" w:rsidP="00D53236">
      <w:pPr>
        <w:jc w:val="both"/>
        <w:rPr>
          <w:rFonts w:ascii="Arial" w:hAnsi="Arial" w:cs="Arial"/>
          <w:sz w:val="32"/>
          <w:szCs w:val="32"/>
        </w:rPr>
      </w:pPr>
      <w:r w:rsidRPr="00E244CA">
        <w:rPr>
          <w:rFonts w:ascii="Arial" w:hAnsi="Arial" w:cs="Arial"/>
          <w:sz w:val="32"/>
          <w:szCs w:val="32"/>
        </w:rPr>
        <w:t>Revised and adopted by the Governing Body</w:t>
      </w:r>
      <w:r w:rsidR="00483901">
        <w:rPr>
          <w:rFonts w:ascii="Arial" w:hAnsi="Arial" w:cs="Arial"/>
          <w:sz w:val="32"/>
          <w:szCs w:val="32"/>
        </w:rPr>
        <w:t xml:space="preserve"> June 2023</w:t>
      </w:r>
    </w:p>
    <w:p w:rsidR="00D53236" w:rsidRDefault="0046015E" w:rsidP="00D53236">
      <w:pPr>
        <w:rPr>
          <w:rFonts w:ascii="Arial" w:hAnsi="Arial" w:cs="Arial"/>
          <w:b/>
          <w:u w:val="single"/>
          <w:lang w:val="en-GB"/>
        </w:rPr>
      </w:pPr>
      <w:r>
        <w:rPr>
          <w:rFonts w:ascii="Verdana" w:hAnsi="Verdana"/>
          <w:b/>
          <w:sz w:val="20"/>
          <w:szCs w:val="20"/>
        </w:rPr>
        <w:t xml:space="preserve">Review Date: </w:t>
      </w:r>
      <w:r w:rsidR="00483901">
        <w:rPr>
          <w:rFonts w:ascii="Verdana" w:hAnsi="Verdana"/>
          <w:b/>
          <w:sz w:val="20"/>
          <w:szCs w:val="20"/>
        </w:rPr>
        <w:t>June 2025</w:t>
      </w:r>
      <w:bookmarkStart w:id="0" w:name="_GoBack"/>
      <w:bookmarkEnd w:id="0"/>
    </w:p>
    <w:p w:rsidR="009E7DF1" w:rsidRDefault="009E7DF1" w:rsidP="00D53236">
      <w:pPr>
        <w:jc w:val="center"/>
        <w:rPr>
          <w:rFonts w:ascii="Arial" w:hAnsi="Arial" w:cs="Arial"/>
          <w:b/>
          <w:u w:val="single"/>
          <w:lang w:val="en-GB"/>
        </w:rPr>
      </w:pPr>
    </w:p>
    <w:p w:rsidR="009E7DF1" w:rsidRDefault="009E7DF1" w:rsidP="00D53236">
      <w:pPr>
        <w:jc w:val="center"/>
        <w:rPr>
          <w:rFonts w:ascii="Arial" w:hAnsi="Arial" w:cs="Arial"/>
          <w:b/>
          <w:u w:val="single"/>
          <w:lang w:val="en-GB"/>
        </w:rPr>
      </w:pPr>
    </w:p>
    <w:p w:rsidR="00D53236" w:rsidRPr="00FF5981" w:rsidRDefault="00D53236" w:rsidP="00D53236">
      <w:pPr>
        <w:jc w:val="center"/>
        <w:rPr>
          <w:rFonts w:ascii="Arial" w:hAnsi="Arial" w:cs="Arial"/>
          <w:b/>
          <w:u w:val="single"/>
          <w:lang w:val="en-GB"/>
        </w:rPr>
      </w:pPr>
      <w:r w:rsidRPr="00FF5981">
        <w:rPr>
          <w:rFonts w:ascii="Arial" w:hAnsi="Arial" w:cs="Arial"/>
          <w:b/>
          <w:u w:val="single"/>
          <w:lang w:val="en-GB"/>
        </w:rPr>
        <w:lastRenderedPageBreak/>
        <w:t xml:space="preserve">St Paul’s CE Primary School, </w:t>
      </w:r>
      <w:proofErr w:type="spellStart"/>
      <w:r w:rsidRPr="00FF5981">
        <w:rPr>
          <w:rFonts w:ascii="Arial" w:hAnsi="Arial" w:cs="Arial"/>
          <w:b/>
          <w:u w:val="single"/>
          <w:lang w:val="en-GB"/>
        </w:rPr>
        <w:t>Heathside</w:t>
      </w:r>
      <w:proofErr w:type="spellEnd"/>
      <w:r w:rsidRPr="00FF5981">
        <w:rPr>
          <w:rFonts w:ascii="Arial" w:hAnsi="Arial" w:cs="Arial"/>
          <w:b/>
          <w:u w:val="single"/>
          <w:lang w:val="en-GB"/>
        </w:rPr>
        <w:t xml:space="preserve"> Grove, </w:t>
      </w:r>
      <w:proofErr w:type="spellStart"/>
      <w:r w:rsidRPr="00FF5981">
        <w:rPr>
          <w:rFonts w:ascii="Arial" w:hAnsi="Arial" w:cs="Arial"/>
          <w:b/>
          <w:u w:val="single"/>
          <w:lang w:val="en-GB"/>
        </w:rPr>
        <w:t>Walkden</w:t>
      </w:r>
      <w:proofErr w:type="spellEnd"/>
    </w:p>
    <w:p w:rsidR="00D53236" w:rsidRPr="00FF5981" w:rsidRDefault="00D53236" w:rsidP="00D53236">
      <w:pPr>
        <w:jc w:val="center"/>
        <w:rPr>
          <w:rFonts w:ascii="Arial" w:hAnsi="Arial" w:cs="Arial"/>
          <w:b/>
          <w:u w:val="single"/>
          <w:lang w:val="en-GB"/>
        </w:rPr>
      </w:pPr>
    </w:p>
    <w:p w:rsidR="00D53236" w:rsidRPr="00FF5981" w:rsidRDefault="00D53236" w:rsidP="00D53236">
      <w:pPr>
        <w:jc w:val="center"/>
        <w:rPr>
          <w:rFonts w:ascii="Arial" w:hAnsi="Arial" w:cs="Arial"/>
          <w:b/>
          <w:u w:val="single"/>
          <w:lang w:val="en-GB"/>
        </w:rPr>
      </w:pPr>
      <w:r w:rsidRPr="00FF5981">
        <w:rPr>
          <w:rFonts w:ascii="Arial" w:hAnsi="Arial" w:cs="Arial"/>
          <w:b/>
          <w:u w:val="single"/>
          <w:lang w:val="en-GB"/>
        </w:rPr>
        <w:t xml:space="preserve">CHARGING </w:t>
      </w:r>
      <w:r w:rsidR="00632337">
        <w:rPr>
          <w:rFonts w:ascii="Arial" w:hAnsi="Arial" w:cs="Arial"/>
          <w:b/>
          <w:u w:val="single"/>
          <w:lang w:val="en-GB"/>
        </w:rPr>
        <w:t>&amp; REMISSIONS POLICY</w:t>
      </w:r>
    </w:p>
    <w:p w:rsidR="00D53236" w:rsidRDefault="00D53236" w:rsidP="00D53236">
      <w:pPr>
        <w:rPr>
          <w:rFonts w:ascii="Arial" w:hAnsi="Arial" w:cs="Arial"/>
          <w:b/>
          <w:u w:val="single"/>
          <w:lang w:val="en-GB"/>
        </w:rPr>
      </w:pPr>
    </w:p>
    <w:p w:rsidR="00D53236" w:rsidRPr="00FF5981" w:rsidRDefault="00D53236" w:rsidP="00D53236">
      <w:pPr>
        <w:numPr>
          <w:ilvl w:val="0"/>
          <w:numId w:val="2"/>
        </w:numPr>
        <w:ind w:hanging="720"/>
        <w:rPr>
          <w:rFonts w:ascii="Arial" w:hAnsi="Arial" w:cs="Arial"/>
          <w:b/>
          <w:lang w:val="en-GB"/>
        </w:rPr>
      </w:pPr>
      <w:r w:rsidRPr="00FF5981">
        <w:rPr>
          <w:rFonts w:ascii="Arial" w:hAnsi="Arial" w:cs="Arial"/>
          <w:b/>
          <w:lang w:val="en-GB"/>
        </w:rPr>
        <w:t>Introduction</w:t>
      </w:r>
    </w:p>
    <w:p w:rsidR="00D53236" w:rsidRPr="00FF5981" w:rsidRDefault="00D53236" w:rsidP="00D53236">
      <w:pPr>
        <w:rPr>
          <w:rFonts w:ascii="Arial" w:hAnsi="Arial" w:cs="Arial"/>
          <w:b/>
          <w:lang w:val="en-GB"/>
        </w:rPr>
      </w:pPr>
    </w:p>
    <w:p w:rsidR="00D53236" w:rsidRDefault="00D53236" w:rsidP="00D53236">
      <w:pPr>
        <w:rPr>
          <w:rFonts w:ascii="Arial" w:hAnsi="Arial" w:cs="Arial"/>
          <w:b/>
          <w:lang w:val="en-GB"/>
        </w:rPr>
      </w:pPr>
      <w:r w:rsidRPr="00FF5981">
        <w:rPr>
          <w:rFonts w:ascii="Arial" w:hAnsi="Arial" w:cs="Arial"/>
          <w:b/>
          <w:lang w:val="en-GB"/>
        </w:rPr>
        <w:t xml:space="preserve">  </w:t>
      </w:r>
      <w:r w:rsidRPr="00FF5981">
        <w:rPr>
          <w:rFonts w:ascii="Arial" w:hAnsi="Arial" w:cs="Arial"/>
          <w:lang w:val="en-GB"/>
        </w:rPr>
        <w:t>All education during school hours is free</w:t>
      </w:r>
      <w:r w:rsidRPr="00FF5981">
        <w:rPr>
          <w:rFonts w:ascii="Arial" w:hAnsi="Arial" w:cs="Arial"/>
          <w:b/>
          <w:lang w:val="en-GB"/>
        </w:rPr>
        <w:t>.</w:t>
      </w:r>
    </w:p>
    <w:p w:rsidR="00D53236" w:rsidRDefault="00D53236" w:rsidP="00D53236">
      <w:pPr>
        <w:rPr>
          <w:rFonts w:ascii="Arial" w:hAnsi="Arial" w:cs="Arial"/>
          <w:b/>
          <w:lang w:val="en-GB"/>
        </w:rPr>
      </w:pPr>
    </w:p>
    <w:p w:rsidR="00D53236" w:rsidRDefault="00D53236" w:rsidP="00D53236">
      <w:pPr>
        <w:numPr>
          <w:ilvl w:val="0"/>
          <w:numId w:val="2"/>
        </w:numPr>
        <w:ind w:hanging="720"/>
        <w:rPr>
          <w:rFonts w:ascii="Arial" w:hAnsi="Arial" w:cs="Arial"/>
          <w:b/>
          <w:lang w:val="en-GB"/>
        </w:rPr>
      </w:pPr>
      <w:r>
        <w:rPr>
          <w:rFonts w:ascii="Arial" w:hAnsi="Arial" w:cs="Arial"/>
          <w:b/>
          <w:lang w:val="en-GB"/>
        </w:rPr>
        <w:t>Optional Extras</w:t>
      </w:r>
    </w:p>
    <w:p w:rsidR="00D53236" w:rsidRDefault="00D53236" w:rsidP="00D53236">
      <w:pPr>
        <w:rPr>
          <w:rFonts w:ascii="Arial" w:hAnsi="Arial" w:cs="Arial"/>
          <w:b/>
          <w:lang w:val="en-GB"/>
        </w:rPr>
      </w:pPr>
    </w:p>
    <w:p w:rsidR="00D53236" w:rsidRPr="00F641A5" w:rsidRDefault="00D53236" w:rsidP="00D53236">
      <w:pPr>
        <w:pStyle w:val="DfESOutNumbered"/>
        <w:tabs>
          <w:tab w:val="clear" w:pos="720"/>
        </w:tabs>
        <w:spacing w:after="0"/>
        <w:rPr>
          <w:sz w:val="24"/>
          <w:szCs w:val="24"/>
        </w:rPr>
      </w:pPr>
      <w:r w:rsidRPr="00F641A5">
        <w:rPr>
          <w:sz w:val="24"/>
          <w:szCs w:val="24"/>
        </w:rPr>
        <w:t xml:space="preserve">Charges may be made for some activities that are known as “optional extras”.  Where an optional extra is being provided, a charge </w:t>
      </w:r>
      <w:r w:rsidRPr="00F641A5">
        <w:rPr>
          <w:b/>
          <w:sz w:val="24"/>
          <w:szCs w:val="24"/>
        </w:rPr>
        <w:t>can</w:t>
      </w:r>
      <w:r w:rsidRPr="00F641A5">
        <w:rPr>
          <w:sz w:val="24"/>
          <w:szCs w:val="24"/>
        </w:rPr>
        <w:t xml:space="preserve"> be made for providing materials, books, instruments, or equipment. </w:t>
      </w:r>
      <w:r w:rsidRPr="00F641A5">
        <w:rPr>
          <w:b/>
          <w:sz w:val="24"/>
          <w:szCs w:val="24"/>
        </w:rPr>
        <w:t>Optional extras are</w:t>
      </w:r>
      <w:r w:rsidRPr="00F641A5">
        <w:rPr>
          <w:sz w:val="24"/>
          <w:szCs w:val="24"/>
        </w:rPr>
        <w:t>:</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education provided outside of school time that is not:</w:t>
      </w:r>
    </w:p>
    <w:p w:rsidR="00D53236" w:rsidRPr="00F641A5" w:rsidRDefault="00D53236" w:rsidP="00D53236">
      <w:pPr>
        <w:numPr>
          <w:ilvl w:val="12"/>
          <w:numId w:val="0"/>
        </w:numPr>
        <w:ind w:left="1440"/>
      </w:pPr>
    </w:p>
    <w:p w:rsidR="00D53236" w:rsidRPr="00FF5981" w:rsidRDefault="00D53236" w:rsidP="00D53236">
      <w:pPr>
        <w:numPr>
          <w:ilvl w:val="12"/>
          <w:numId w:val="0"/>
        </w:numPr>
        <w:ind w:left="1440"/>
        <w:rPr>
          <w:rFonts w:ascii="Arial" w:hAnsi="Arial" w:cs="Arial"/>
        </w:rPr>
      </w:pPr>
      <w:r w:rsidRPr="00FF5981">
        <w:rPr>
          <w:rFonts w:ascii="Arial" w:hAnsi="Arial" w:cs="Arial"/>
        </w:rPr>
        <w:t>a) part of the National Curriculum;</w:t>
      </w:r>
    </w:p>
    <w:p w:rsidR="00D53236" w:rsidRPr="00FF5981" w:rsidRDefault="00D53236" w:rsidP="00D53236">
      <w:pPr>
        <w:numPr>
          <w:ilvl w:val="12"/>
          <w:numId w:val="0"/>
        </w:numPr>
        <w:ind w:left="1440"/>
        <w:rPr>
          <w:rFonts w:ascii="Arial" w:hAnsi="Arial" w:cs="Arial"/>
        </w:rPr>
      </w:pPr>
    </w:p>
    <w:p w:rsidR="00D53236" w:rsidRPr="00FF5981" w:rsidRDefault="00D53236" w:rsidP="00D53236">
      <w:pPr>
        <w:numPr>
          <w:ilvl w:val="12"/>
          <w:numId w:val="0"/>
        </w:numPr>
        <w:ind w:left="1440"/>
        <w:rPr>
          <w:rFonts w:ascii="Arial" w:hAnsi="Arial" w:cs="Arial"/>
        </w:rPr>
      </w:pPr>
      <w:r w:rsidRPr="00FF5981">
        <w:rPr>
          <w:rFonts w:ascii="Arial" w:hAnsi="Arial" w:cs="Arial"/>
        </w:rPr>
        <w:t>b) part of a syllabus for a prescribed public examination that the pupil is being prepared for at the school; or</w:t>
      </w:r>
    </w:p>
    <w:p w:rsidR="00D53236" w:rsidRPr="00FF5981" w:rsidRDefault="00D53236" w:rsidP="00D53236">
      <w:pPr>
        <w:numPr>
          <w:ilvl w:val="12"/>
          <w:numId w:val="0"/>
        </w:numPr>
        <w:ind w:left="1440"/>
        <w:rPr>
          <w:rFonts w:ascii="Arial" w:hAnsi="Arial" w:cs="Arial"/>
        </w:rPr>
      </w:pPr>
    </w:p>
    <w:p w:rsidR="00D53236" w:rsidRPr="00FF5981" w:rsidRDefault="00D53236" w:rsidP="00D53236">
      <w:pPr>
        <w:numPr>
          <w:ilvl w:val="12"/>
          <w:numId w:val="0"/>
        </w:numPr>
        <w:ind w:left="1440"/>
        <w:rPr>
          <w:rFonts w:ascii="Arial" w:hAnsi="Arial" w:cs="Arial"/>
        </w:rPr>
      </w:pPr>
      <w:r w:rsidRPr="00FF5981">
        <w:rPr>
          <w:rFonts w:ascii="Arial" w:hAnsi="Arial" w:cs="Arial"/>
        </w:rPr>
        <w:t xml:space="preserve">c) part of religious education.  </w:t>
      </w:r>
    </w:p>
    <w:p w:rsidR="00D53236" w:rsidRPr="00FF5981" w:rsidRDefault="00D53236" w:rsidP="00D53236">
      <w:pPr>
        <w:numPr>
          <w:ilvl w:val="12"/>
          <w:numId w:val="0"/>
        </w:numPr>
        <w:rPr>
          <w:rFonts w:ascii="Arial" w:hAnsi="Arial" w:cs="Arial"/>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examination entry fee(s) if the registered pupil has not been prepared for the examination(s) at the school;</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 xml:space="preserve">transport that is not required to take the pupil to school or to other premises where the local authority/governing body have arranged for the pupil to be provided with education; and </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board and lodging for a pupil on a residential visit.</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tabs>
          <w:tab w:val="clear" w:pos="720"/>
        </w:tabs>
        <w:spacing w:after="0"/>
        <w:rPr>
          <w:sz w:val="24"/>
          <w:szCs w:val="24"/>
        </w:rPr>
      </w:pPr>
      <w:r w:rsidRPr="00F641A5">
        <w:rPr>
          <w:sz w:val="24"/>
          <w:szCs w:val="24"/>
        </w:rPr>
        <w:t>In calculating the cost of optional extras an amount may be included in relation to:</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any materials, books, instruments, or equipment provided in connection with the optional extra;</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non-teaching staff;</w:t>
      </w:r>
    </w:p>
    <w:p w:rsidR="00D53236" w:rsidRPr="00F641A5" w:rsidRDefault="00D53236" w:rsidP="00D53236">
      <w:pPr>
        <w:pStyle w:val="DfESOutNumbered"/>
        <w:tabs>
          <w:tab w:val="clear" w:pos="720"/>
        </w:tabs>
        <w:spacing w:after="0"/>
        <w:rPr>
          <w:sz w:val="24"/>
          <w:szCs w:val="24"/>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teaching staff engaged under contracts for services purely to provide an optional extra, this includes supply teachers engaged specifically to provide the optional extra; and</w:t>
      </w:r>
    </w:p>
    <w:p w:rsidR="00D53236" w:rsidRPr="00FF5981" w:rsidRDefault="00D53236" w:rsidP="00D53236">
      <w:pPr>
        <w:ind w:left="720"/>
        <w:rPr>
          <w:rFonts w:ascii="Arial" w:hAnsi="Arial" w:cs="Arial"/>
          <w:b/>
          <w:lang w:val="en-GB"/>
        </w:rPr>
      </w:pPr>
    </w:p>
    <w:p w:rsidR="00D53236" w:rsidRPr="00F641A5" w:rsidRDefault="00D53236" w:rsidP="00D53236">
      <w:pPr>
        <w:pStyle w:val="DfESOutNumbered"/>
        <w:numPr>
          <w:ilvl w:val="0"/>
          <w:numId w:val="3"/>
        </w:numPr>
        <w:tabs>
          <w:tab w:val="clear" w:pos="720"/>
        </w:tabs>
        <w:spacing w:after="0"/>
        <w:rPr>
          <w:sz w:val="24"/>
          <w:szCs w:val="24"/>
        </w:rPr>
      </w:pPr>
      <w:r w:rsidRPr="00F641A5">
        <w:rPr>
          <w:sz w:val="24"/>
          <w:szCs w:val="24"/>
        </w:rPr>
        <w:t>the cost, or a proportion of the costs, for teaching staff employed to provide tuition in playing a musical instrument, where the tuition is an optional extra.</w:t>
      </w:r>
    </w:p>
    <w:p w:rsidR="00D53236" w:rsidRPr="00F641A5" w:rsidRDefault="00D53236" w:rsidP="00D53236">
      <w:pPr>
        <w:pStyle w:val="DfESOutNumbered"/>
        <w:tabs>
          <w:tab w:val="clear" w:pos="720"/>
        </w:tabs>
        <w:spacing w:after="0"/>
        <w:ind w:left="360"/>
        <w:rPr>
          <w:sz w:val="24"/>
          <w:szCs w:val="24"/>
        </w:rPr>
      </w:pPr>
    </w:p>
    <w:p w:rsidR="00D53236" w:rsidRPr="00F641A5" w:rsidRDefault="00D53236" w:rsidP="00D53236">
      <w:pPr>
        <w:pStyle w:val="Header"/>
        <w:tabs>
          <w:tab w:val="clear" w:pos="4153"/>
          <w:tab w:val="clear" w:pos="8306"/>
        </w:tabs>
        <w:rPr>
          <w:sz w:val="24"/>
          <w:szCs w:val="24"/>
        </w:rPr>
      </w:pPr>
      <w:r w:rsidRPr="00F641A5">
        <w:rPr>
          <w:sz w:val="24"/>
          <w:szCs w:val="24"/>
        </w:rPr>
        <w:t xml:space="preserve">Any charge made in respect of individual pupils </w:t>
      </w:r>
      <w:r>
        <w:rPr>
          <w:sz w:val="24"/>
          <w:szCs w:val="24"/>
        </w:rPr>
        <w:t>will</w:t>
      </w:r>
      <w:r w:rsidRPr="00F641A5">
        <w:rPr>
          <w:sz w:val="24"/>
          <w:szCs w:val="24"/>
        </w:rPr>
        <w:t xml:space="preserve"> not exceed the actual cost of providing the optional extra activity, divided equally by the number of pupils participating. It </w:t>
      </w:r>
      <w:r>
        <w:rPr>
          <w:sz w:val="24"/>
          <w:szCs w:val="24"/>
        </w:rPr>
        <w:t>will</w:t>
      </w:r>
      <w:r w:rsidRPr="00F641A5">
        <w:rPr>
          <w:sz w:val="24"/>
          <w:szCs w:val="24"/>
        </w:rPr>
        <w:t xml:space="preserve"> not therefore include an element of subsidy for any other pupils wishing to participate in the activity whose parents are unwilling or unable to pay the full charge.  </w:t>
      </w:r>
    </w:p>
    <w:p w:rsidR="00D53236" w:rsidRDefault="00D53236" w:rsidP="00D53236">
      <w:pPr>
        <w:pStyle w:val="Header"/>
        <w:tabs>
          <w:tab w:val="clear" w:pos="4153"/>
          <w:tab w:val="clear" w:pos="8306"/>
        </w:tabs>
        <w:rPr>
          <w:sz w:val="24"/>
          <w:szCs w:val="24"/>
        </w:rPr>
      </w:pPr>
    </w:p>
    <w:p w:rsidR="00D53236" w:rsidRPr="00F641A5" w:rsidRDefault="00D53236" w:rsidP="00D53236">
      <w:pPr>
        <w:pStyle w:val="Header"/>
        <w:tabs>
          <w:tab w:val="clear" w:pos="4153"/>
          <w:tab w:val="clear" w:pos="8306"/>
        </w:tabs>
        <w:rPr>
          <w:sz w:val="24"/>
        </w:rPr>
      </w:pPr>
      <w:r>
        <w:rPr>
          <w:sz w:val="24"/>
          <w:szCs w:val="24"/>
        </w:rPr>
        <w:t>I</w:t>
      </w:r>
      <w:r w:rsidRPr="00F641A5">
        <w:rPr>
          <w:sz w:val="24"/>
          <w:szCs w:val="24"/>
        </w:rPr>
        <w:t xml:space="preserve">n cases where a small proportion of the activity takes place during school hours the charge </w:t>
      </w:r>
      <w:r>
        <w:rPr>
          <w:sz w:val="24"/>
          <w:szCs w:val="24"/>
        </w:rPr>
        <w:t>will not</w:t>
      </w:r>
      <w:r w:rsidRPr="00F641A5">
        <w:rPr>
          <w:sz w:val="24"/>
          <w:szCs w:val="24"/>
        </w:rPr>
        <w:t xml:space="preserve"> include the cost of alternative provision for those pupils who do not wish to participate.  Therefore no charge </w:t>
      </w:r>
      <w:r>
        <w:rPr>
          <w:sz w:val="24"/>
          <w:szCs w:val="24"/>
        </w:rPr>
        <w:t>will</w:t>
      </w:r>
      <w:r w:rsidRPr="00F641A5">
        <w:rPr>
          <w:sz w:val="24"/>
          <w:szCs w:val="24"/>
        </w:rPr>
        <w:t xml:space="preserve"> be made for supply teachers to cover for those teachers who are absent from school accompanying pupils on a residential visit.</w:t>
      </w:r>
    </w:p>
    <w:p w:rsidR="00D53236" w:rsidRPr="00F641A5" w:rsidRDefault="00D53236" w:rsidP="00D53236">
      <w:pPr>
        <w:pStyle w:val="DfESOutNumbered"/>
        <w:tabs>
          <w:tab w:val="clear" w:pos="720"/>
        </w:tabs>
        <w:spacing w:after="0"/>
        <w:rPr>
          <w:sz w:val="24"/>
          <w:szCs w:val="24"/>
        </w:rPr>
      </w:pPr>
    </w:p>
    <w:p w:rsidR="00D53236" w:rsidRPr="0046015E" w:rsidRDefault="00D53236" w:rsidP="0046015E">
      <w:pPr>
        <w:pStyle w:val="DfESOutNumbered"/>
        <w:tabs>
          <w:tab w:val="clear" w:pos="720"/>
        </w:tabs>
        <w:spacing w:after="0"/>
        <w:rPr>
          <w:sz w:val="24"/>
          <w:szCs w:val="24"/>
        </w:rPr>
      </w:pPr>
      <w:r w:rsidRPr="00F641A5">
        <w:rPr>
          <w:sz w:val="24"/>
          <w:szCs w:val="24"/>
        </w:rPr>
        <w:t>Participation in any optional extra activity will be on the basis of parental choice and a willingness to meet the charges. Parental agreement is therefore a necessary pre-requisite for the provision of an optional extra where charges will be made.</w:t>
      </w:r>
    </w:p>
    <w:p w:rsidR="00D53236" w:rsidRPr="00FF5981" w:rsidRDefault="00D53236" w:rsidP="00D53236">
      <w:pPr>
        <w:rPr>
          <w:rFonts w:ascii="Arial" w:hAnsi="Arial" w:cs="Arial"/>
          <w:b/>
          <w:lang w:val="en-GB"/>
        </w:rPr>
      </w:pPr>
    </w:p>
    <w:p w:rsidR="00D53236" w:rsidRPr="00FF5981" w:rsidRDefault="00D53236" w:rsidP="00D53236">
      <w:pPr>
        <w:numPr>
          <w:ilvl w:val="0"/>
          <w:numId w:val="2"/>
        </w:numPr>
        <w:tabs>
          <w:tab w:val="clear" w:pos="720"/>
          <w:tab w:val="num" w:pos="-180"/>
        </w:tabs>
        <w:ind w:left="0" w:firstLine="0"/>
        <w:rPr>
          <w:rFonts w:ascii="Arial" w:hAnsi="Arial" w:cs="Arial"/>
          <w:b/>
          <w:lang w:val="en-GB"/>
        </w:rPr>
      </w:pPr>
      <w:r w:rsidRPr="00FF5981">
        <w:rPr>
          <w:rFonts w:ascii="Arial" w:hAnsi="Arial" w:cs="Arial"/>
          <w:b/>
          <w:lang w:val="en-GB"/>
        </w:rPr>
        <w:t>Voluntary Contributions</w:t>
      </w:r>
    </w:p>
    <w:p w:rsidR="00D53236" w:rsidRPr="00FF5981" w:rsidRDefault="00D53236" w:rsidP="00D53236">
      <w:pPr>
        <w:rPr>
          <w:rFonts w:ascii="Arial" w:hAnsi="Arial" w:cs="Arial"/>
          <w:b/>
          <w:lang w:val="en-GB"/>
        </w:rPr>
      </w:pPr>
    </w:p>
    <w:p w:rsidR="00D53236" w:rsidRDefault="00D53236" w:rsidP="00D53236">
      <w:pPr>
        <w:rPr>
          <w:rFonts w:ascii="Arial" w:hAnsi="Arial" w:cs="Arial"/>
          <w:lang w:val="en-GB"/>
        </w:rPr>
      </w:pPr>
      <w:r w:rsidRPr="00FF5981">
        <w:rPr>
          <w:rFonts w:ascii="Arial" w:hAnsi="Arial" w:cs="Arial"/>
          <w:lang w:val="en-GB"/>
        </w:rPr>
        <w:t xml:space="preserve">When organising school trips or visits which enrich the curriculum and </w:t>
      </w:r>
      <w:r>
        <w:rPr>
          <w:rFonts w:ascii="Arial" w:hAnsi="Arial" w:cs="Arial"/>
          <w:lang w:val="en-GB"/>
        </w:rPr>
        <w:t>e</w:t>
      </w:r>
      <w:r w:rsidRPr="00FF5981">
        <w:rPr>
          <w:rFonts w:ascii="Arial" w:hAnsi="Arial" w:cs="Arial"/>
          <w:lang w:val="en-GB"/>
        </w:rPr>
        <w:t>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w:t>
      </w:r>
    </w:p>
    <w:p w:rsidR="00D53236" w:rsidRPr="00FF5981" w:rsidRDefault="00D53236" w:rsidP="00D53236">
      <w:pPr>
        <w:rPr>
          <w:rFonts w:ascii="Arial" w:hAnsi="Arial" w:cs="Arial"/>
          <w:lang w:val="en-GB"/>
        </w:rPr>
      </w:pPr>
    </w:p>
    <w:p w:rsidR="00D53236" w:rsidRDefault="00D53236" w:rsidP="00D53236">
      <w:pPr>
        <w:rPr>
          <w:rFonts w:ascii="Arial" w:hAnsi="Arial" w:cs="Arial"/>
          <w:lang w:val="en-GB"/>
        </w:rPr>
      </w:pPr>
      <w:r w:rsidRPr="00FF5981">
        <w:rPr>
          <w:rFonts w:ascii="Arial" w:hAnsi="Arial" w:cs="Arial"/>
          <w:lang w:val="en-GB"/>
        </w:rPr>
        <w:t>If a parent wishes their child to take part in a school trip or event, but is unwilling or unable to make a voluntary contribution, we do allow the child to participate fully in the trip or activity.  Sometimes the school pays additional costs in order to support the visit.</w:t>
      </w:r>
    </w:p>
    <w:p w:rsidR="00D53236" w:rsidRDefault="00D53236" w:rsidP="00D53236">
      <w:pPr>
        <w:rPr>
          <w:rFonts w:ascii="Arial" w:hAnsi="Arial" w:cs="Arial"/>
          <w:lang w:val="en-GB"/>
        </w:rPr>
      </w:pPr>
    </w:p>
    <w:p w:rsidR="00D53236" w:rsidRPr="00FF5981" w:rsidRDefault="00D53236" w:rsidP="00D53236">
      <w:pPr>
        <w:rPr>
          <w:rFonts w:ascii="Arial" w:hAnsi="Arial" w:cs="Arial"/>
          <w:lang w:val="en-GB"/>
        </w:rPr>
      </w:pPr>
      <w:r w:rsidRPr="00FF5981">
        <w:rPr>
          <w:rFonts w:ascii="Arial" w:hAnsi="Arial" w:cs="Arial"/>
          <w:lang w:val="en-GB"/>
        </w:rPr>
        <w:t>Parents have a right to know how each trip is funded.  The school provides this information on request.</w:t>
      </w:r>
    </w:p>
    <w:p w:rsidR="00D53236" w:rsidRPr="00FF5981" w:rsidRDefault="00D53236" w:rsidP="00D53236">
      <w:pPr>
        <w:rPr>
          <w:rFonts w:ascii="Arial" w:hAnsi="Arial" w:cs="Arial"/>
          <w:lang w:val="en-GB"/>
        </w:rPr>
      </w:pPr>
      <w:r w:rsidRPr="00FF5981">
        <w:rPr>
          <w:rFonts w:ascii="Arial" w:hAnsi="Arial" w:cs="Arial"/>
          <w:lang w:val="en-GB"/>
        </w:rPr>
        <w:t>The following is a list of additional activities organised by the school, which require voluntary contributions from parents. These activities are known as ‘optional extras’.  This list in not exhaustive:</w:t>
      </w:r>
    </w:p>
    <w:p w:rsidR="00D53236" w:rsidRPr="00FF5981" w:rsidRDefault="00D53236" w:rsidP="00D53236">
      <w:pPr>
        <w:numPr>
          <w:ilvl w:val="0"/>
          <w:numId w:val="1"/>
        </w:numPr>
        <w:rPr>
          <w:rFonts w:ascii="Arial" w:hAnsi="Arial" w:cs="Arial"/>
          <w:lang w:val="en-GB"/>
        </w:rPr>
      </w:pPr>
      <w:r w:rsidRPr="00FF5981">
        <w:rPr>
          <w:rFonts w:ascii="Arial" w:hAnsi="Arial" w:cs="Arial"/>
          <w:lang w:val="en-GB"/>
        </w:rPr>
        <w:t>Visits to museums</w:t>
      </w:r>
    </w:p>
    <w:p w:rsidR="00D53236" w:rsidRPr="00FF5981" w:rsidRDefault="00D53236" w:rsidP="00D53236">
      <w:pPr>
        <w:numPr>
          <w:ilvl w:val="0"/>
          <w:numId w:val="1"/>
        </w:numPr>
        <w:rPr>
          <w:rFonts w:ascii="Arial" w:hAnsi="Arial" w:cs="Arial"/>
          <w:lang w:val="en-GB"/>
        </w:rPr>
      </w:pPr>
      <w:r w:rsidRPr="00FF5981">
        <w:rPr>
          <w:rFonts w:ascii="Arial" w:hAnsi="Arial" w:cs="Arial"/>
          <w:lang w:val="en-GB"/>
        </w:rPr>
        <w:t>Sporting activities which require transport expenses</w:t>
      </w:r>
    </w:p>
    <w:p w:rsidR="00D53236" w:rsidRPr="00FF5981" w:rsidRDefault="00D53236" w:rsidP="00D53236">
      <w:pPr>
        <w:numPr>
          <w:ilvl w:val="0"/>
          <w:numId w:val="1"/>
        </w:numPr>
        <w:rPr>
          <w:rFonts w:ascii="Arial" w:hAnsi="Arial" w:cs="Arial"/>
          <w:lang w:val="en-GB"/>
        </w:rPr>
      </w:pPr>
      <w:r w:rsidRPr="00FF5981">
        <w:rPr>
          <w:rFonts w:ascii="Arial" w:hAnsi="Arial" w:cs="Arial"/>
          <w:lang w:val="en-GB"/>
        </w:rPr>
        <w:t>Outdoor adventure activities</w:t>
      </w:r>
    </w:p>
    <w:p w:rsidR="00D53236" w:rsidRPr="00FF5981" w:rsidRDefault="00D53236" w:rsidP="00D53236">
      <w:pPr>
        <w:numPr>
          <w:ilvl w:val="0"/>
          <w:numId w:val="1"/>
        </w:numPr>
        <w:rPr>
          <w:rFonts w:ascii="Arial" w:hAnsi="Arial" w:cs="Arial"/>
          <w:lang w:val="en-GB"/>
        </w:rPr>
      </w:pPr>
      <w:r w:rsidRPr="00FF5981">
        <w:rPr>
          <w:rFonts w:ascii="Arial" w:hAnsi="Arial" w:cs="Arial"/>
          <w:lang w:val="en-GB"/>
        </w:rPr>
        <w:t>Visits to the theatre</w:t>
      </w:r>
    </w:p>
    <w:p w:rsidR="00D53236" w:rsidRPr="00FF5981" w:rsidRDefault="00D53236" w:rsidP="00D53236">
      <w:pPr>
        <w:numPr>
          <w:ilvl w:val="0"/>
          <w:numId w:val="1"/>
        </w:numPr>
        <w:rPr>
          <w:rFonts w:ascii="Arial" w:hAnsi="Arial" w:cs="Arial"/>
          <w:lang w:val="en-GB"/>
        </w:rPr>
      </w:pPr>
      <w:r w:rsidRPr="00FF5981">
        <w:rPr>
          <w:rFonts w:ascii="Arial" w:hAnsi="Arial" w:cs="Arial"/>
          <w:lang w:val="en-GB"/>
        </w:rPr>
        <w:t>School trips abroad</w:t>
      </w:r>
    </w:p>
    <w:p w:rsidR="00D53236" w:rsidRPr="0046015E" w:rsidRDefault="00D53236" w:rsidP="00D53236">
      <w:pPr>
        <w:numPr>
          <w:ilvl w:val="0"/>
          <w:numId w:val="1"/>
        </w:numPr>
        <w:rPr>
          <w:rFonts w:ascii="Arial" w:hAnsi="Arial" w:cs="Arial"/>
          <w:lang w:val="en-GB"/>
        </w:rPr>
      </w:pPr>
      <w:r w:rsidRPr="00FF5981">
        <w:rPr>
          <w:rFonts w:ascii="Arial" w:hAnsi="Arial" w:cs="Arial"/>
          <w:lang w:val="en-GB"/>
        </w:rPr>
        <w:t>Musical events</w:t>
      </w:r>
    </w:p>
    <w:p w:rsidR="00D53236" w:rsidRPr="00FF5981" w:rsidRDefault="00D53236" w:rsidP="00D53236">
      <w:pPr>
        <w:rPr>
          <w:rFonts w:ascii="Arial" w:hAnsi="Arial" w:cs="Arial"/>
          <w:lang w:val="en-GB"/>
        </w:rPr>
      </w:pPr>
    </w:p>
    <w:p w:rsidR="00D53236" w:rsidRPr="00FF5981" w:rsidRDefault="00D53236" w:rsidP="00D53236">
      <w:pPr>
        <w:numPr>
          <w:ilvl w:val="0"/>
          <w:numId w:val="2"/>
        </w:numPr>
        <w:tabs>
          <w:tab w:val="clear" w:pos="720"/>
          <w:tab w:val="num" w:pos="0"/>
        </w:tabs>
        <w:ind w:hanging="720"/>
        <w:rPr>
          <w:rFonts w:ascii="Arial" w:hAnsi="Arial" w:cs="Arial"/>
          <w:b/>
          <w:lang w:val="en-GB"/>
        </w:rPr>
      </w:pPr>
      <w:r w:rsidRPr="00FF5981">
        <w:rPr>
          <w:rFonts w:ascii="Arial" w:hAnsi="Arial" w:cs="Arial"/>
          <w:b/>
          <w:lang w:val="en-GB"/>
        </w:rPr>
        <w:t>Residential Visits</w:t>
      </w:r>
    </w:p>
    <w:p w:rsidR="00D53236" w:rsidRPr="00FF5981" w:rsidRDefault="00D53236" w:rsidP="00D53236">
      <w:pPr>
        <w:ind w:left="360"/>
        <w:rPr>
          <w:rFonts w:ascii="Arial" w:hAnsi="Arial" w:cs="Arial"/>
          <w:b/>
          <w:lang w:val="en-GB"/>
        </w:rPr>
      </w:pPr>
    </w:p>
    <w:p w:rsidR="00D53236" w:rsidRPr="00F641A5" w:rsidRDefault="00D53236" w:rsidP="00D53236">
      <w:r>
        <w:rPr>
          <w:rFonts w:ascii="Arial" w:hAnsi="Arial" w:cs="Arial"/>
        </w:rPr>
        <w:t>The s</w:t>
      </w:r>
      <w:r w:rsidRPr="00FF5981">
        <w:rPr>
          <w:rFonts w:ascii="Arial" w:hAnsi="Arial" w:cs="Arial"/>
        </w:rPr>
        <w:t>chool</w:t>
      </w:r>
      <w:r>
        <w:rPr>
          <w:rFonts w:ascii="Arial" w:hAnsi="Arial" w:cs="Arial"/>
        </w:rPr>
        <w:t xml:space="preserve"> </w:t>
      </w:r>
      <w:r w:rsidRPr="00FF5981">
        <w:rPr>
          <w:rFonts w:ascii="Arial" w:hAnsi="Arial" w:cs="Arial"/>
          <w:b/>
        </w:rPr>
        <w:t>cannot</w:t>
      </w:r>
      <w:r w:rsidRPr="00FF5981">
        <w:rPr>
          <w:rFonts w:ascii="Arial" w:hAnsi="Arial" w:cs="Arial"/>
        </w:rPr>
        <w:t xml:space="preserve"> charge for</w:t>
      </w:r>
      <w:r w:rsidRPr="00F641A5">
        <w:t xml:space="preserve">: </w:t>
      </w:r>
    </w:p>
    <w:p w:rsidR="00D53236" w:rsidRPr="00F641A5" w:rsidRDefault="00D53236" w:rsidP="00D53236"/>
    <w:p w:rsidR="00D53236" w:rsidRPr="00FF5981" w:rsidRDefault="00D53236" w:rsidP="00D53236">
      <w:pPr>
        <w:widowControl w:val="0"/>
        <w:numPr>
          <w:ilvl w:val="0"/>
          <w:numId w:val="3"/>
        </w:numPr>
        <w:overflowPunct w:val="0"/>
        <w:autoSpaceDE w:val="0"/>
        <w:autoSpaceDN w:val="0"/>
        <w:adjustRightInd w:val="0"/>
        <w:textAlignment w:val="baseline"/>
        <w:rPr>
          <w:rFonts w:ascii="Arial" w:hAnsi="Arial" w:cs="Arial"/>
        </w:rPr>
      </w:pPr>
      <w:r w:rsidRPr="00FF5981">
        <w:rPr>
          <w:rFonts w:ascii="Arial" w:hAnsi="Arial" w:cs="Arial"/>
        </w:rPr>
        <w:t>education provided on any visit that takes place during school hours;</w:t>
      </w:r>
    </w:p>
    <w:p w:rsidR="00D53236" w:rsidRPr="00FF5981" w:rsidRDefault="00D53236" w:rsidP="00D53236">
      <w:pPr>
        <w:rPr>
          <w:rFonts w:ascii="Arial" w:hAnsi="Arial" w:cs="Arial"/>
        </w:rPr>
      </w:pPr>
    </w:p>
    <w:p w:rsidR="00D53236" w:rsidRPr="00FF5981" w:rsidRDefault="00D53236" w:rsidP="00D53236">
      <w:pPr>
        <w:widowControl w:val="0"/>
        <w:numPr>
          <w:ilvl w:val="0"/>
          <w:numId w:val="3"/>
        </w:numPr>
        <w:overflowPunct w:val="0"/>
        <w:autoSpaceDE w:val="0"/>
        <w:autoSpaceDN w:val="0"/>
        <w:adjustRightInd w:val="0"/>
        <w:textAlignment w:val="baseline"/>
        <w:rPr>
          <w:rFonts w:ascii="Arial" w:hAnsi="Arial" w:cs="Arial"/>
        </w:rPr>
      </w:pPr>
      <w:r w:rsidRPr="00FF5981">
        <w:rPr>
          <w:rFonts w:ascii="Arial" w:hAnsi="Arial" w:cs="Arial"/>
        </w:rPr>
        <w:t xml:space="preserve">education provided on any visit that takes place outside school hours if it is part of the National Curriculum, or part of a syllabus for a prescribed public examination that the pupil is being prepared for at the school, or part of religious education; and </w:t>
      </w:r>
    </w:p>
    <w:p w:rsidR="00D53236" w:rsidRPr="00FF5981" w:rsidRDefault="00D53236" w:rsidP="00D53236">
      <w:pPr>
        <w:rPr>
          <w:rFonts w:ascii="Arial" w:hAnsi="Arial" w:cs="Arial"/>
        </w:rPr>
      </w:pPr>
    </w:p>
    <w:p w:rsidR="00D53236" w:rsidRPr="00FF5981" w:rsidRDefault="00D53236" w:rsidP="00D53236">
      <w:pPr>
        <w:pStyle w:val="DfESBullets"/>
        <w:numPr>
          <w:ilvl w:val="0"/>
          <w:numId w:val="3"/>
        </w:numPr>
        <w:rPr>
          <w:rFonts w:cs="Arial"/>
          <w:sz w:val="24"/>
          <w:szCs w:val="24"/>
        </w:rPr>
      </w:pPr>
      <w:r w:rsidRPr="00FF5981">
        <w:rPr>
          <w:rFonts w:cs="Arial"/>
          <w:sz w:val="24"/>
          <w:szCs w:val="24"/>
        </w:rPr>
        <w:t xml:space="preserve">supply teachers to cover for those teachers who are absent from school accompanying pupils on a residential visit.  </w:t>
      </w:r>
    </w:p>
    <w:p w:rsidR="00D53236" w:rsidRPr="00F641A5" w:rsidRDefault="00D53236" w:rsidP="00D53236">
      <w:pPr>
        <w:pStyle w:val="DfESOutNumbered"/>
        <w:numPr>
          <w:ilvl w:val="12"/>
          <w:numId w:val="0"/>
        </w:numPr>
        <w:tabs>
          <w:tab w:val="clear" w:pos="720"/>
        </w:tabs>
        <w:spacing w:after="0"/>
        <w:rPr>
          <w:sz w:val="24"/>
          <w:szCs w:val="24"/>
        </w:rPr>
      </w:pPr>
      <w:r>
        <w:rPr>
          <w:sz w:val="24"/>
          <w:szCs w:val="24"/>
        </w:rPr>
        <w:t>The s</w:t>
      </w:r>
      <w:r w:rsidRPr="00F641A5">
        <w:rPr>
          <w:sz w:val="24"/>
          <w:szCs w:val="24"/>
        </w:rPr>
        <w:t xml:space="preserve">chool </w:t>
      </w:r>
      <w:r>
        <w:rPr>
          <w:sz w:val="24"/>
          <w:szCs w:val="24"/>
        </w:rPr>
        <w:t>will</w:t>
      </w:r>
      <w:r w:rsidRPr="00F641A5">
        <w:rPr>
          <w:sz w:val="24"/>
          <w:szCs w:val="24"/>
        </w:rPr>
        <w:t xml:space="preserve"> charge for:</w:t>
      </w:r>
    </w:p>
    <w:p w:rsidR="00D53236" w:rsidRPr="00F641A5" w:rsidRDefault="00D53236" w:rsidP="00D53236">
      <w:pPr>
        <w:pStyle w:val="DfESOutNumbered"/>
        <w:numPr>
          <w:ilvl w:val="12"/>
          <w:numId w:val="0"/>
        </w:numPr>
        <w:tabs>
          <w:tab w:val="clear" w:pos="720"/>
        </w:tabs>
        <w:spacing w:after="0"/>
        <w:rPr>
          <w:sz w:val="24"/>
          <w:szCs w:val="24"/>
        </w:rPr>
      </w:pPr>
    </w:p>
    <w:p w:rsidR="00D53236" w:rsidRPr="00F641A5" w:rsidRDefault="00D53236" w:rsidP="00D53236">
      <w:pPr>
        <w:pStyle w:val="DfESOutNumbered"/>
        <w:numPr>
          <w:ilvl w:val="0"/>
          <w:numId w:val="4"/>
        </w:numPr>
        <w:spacing w:after="0"/>
        <w:rPr>
          <w:sz w:val="24"/>
          <w:szCs w:val="24"/>
        </w:rPr>
      </w:pPr>
      <w:r w:rsidRPr="00F641A5">
        <w:rPr>
          <w:sz w:val="24"/>
          <w:szCs w:val="24"/>
        </w:rPr>
        <w:t xml:space="preserve">board and lodging and the charge must not exceed the actual cost.  </w:t>
      </w:r>
    </w:p>
    <w:p w:rsidR="00D53236" w:rsidRPr="00F641A5" w:rsidRDefault="00D53236" w:rsidP="00D53236">
      <w:pPr>
        <w:pStyle w:val="DfESOutNumbered"/>
        <w:numPr>
          <w:ilvl w:val="12"/>
          <w:numId w:val="0"/>
        </w:numPr>
        <w:tabs>
          <w:tab w:val="clear" w:pos="720"/>
        </w:tabs>
        <w:spacing w:after="0"/>
        <w:rPr>
          <w:sz w:val="24"/>
          <w:szCs w:val="24"/>
        </w:rPr>
      </w:pPr>
    </w:p>
    <w:p w:rsidR="00D53236" w:rsidRPr="00F641A5" w:rsidRDefault="00D53236" w:rsidP="00D53236">
      <w:pPr>
        <w:pStyle w:val="DfESOutNumbered"/>
        <w:numPr>
          <w:ilvl w:val="12"/>
          <w:numId w:val="0"/>
        </w:numPr>
        <w:tabs>
          <w:tab w:val="clear" w:pos="720"/>
        </w:tabs>
        <w:spacing w:after="0"/>
        <w:rPr>
          <w:sz w:val="24"/>
          <w:szCs w:val="24"/>
        </w:rPr>
      </w:pPr>
      <w:r w:rsidRPr="00F641A5">
        <w:rPr>
          <w:sz w:val="24"/>
          <w:szCs w:val="24"/>
        </w:rPr>
        <w:t xml:space="preserve">When </w:t>
      </w:r>
      <w:r>
        <w:rPr>
          <w:sz w:val="24"/>
          <w:szCs w:val="24"/>
        </w:rPr>
        <w:t>the</w:t>
      </w:r>
      <w:r w:rsidRPr="00F641A5">
        <w:rPr>
          <w:sz w:val="24"/>
          <w:szCs w:val="24"/>
        </w:rPr>
        <w:t xml:space="preserve"> school informs parents about a forthcoming visit, </w:t>
      </w:r>
      <w:r>
        <w:rPr>
          <w:sz w:val="24"/>
          <w:szCs w:val="24"/>
        </w:rPr>
        <w:t>we will</w:t>
      </w:r>
      <w:r w:rsidRPr="00F641A5">
        <w:rPr>
          <w:sz w:val="24"/>
          <w:szCs w:val="24"/>
        </w:rPr>
        <w:t xml:space="preserve"> make it clear that parents who can prove they are in receipt of the following benefits will be exempt from paying the cost of board and lodging: </w:t>
      </w:r>
    </w:p>
    <w:p w:rsidR="00D53236" w:rsidRPr="00F641A5" w:rsidRDefault="00D53236" w:rsidP="00D53236">
      <w:pPr>
        <w:numPr>
          <w:ilvl w:val="12"/>
          <w:numId w:val="0"/>
        </w:numPr>
      </w:pPr>
    </w:p>
    <w:p w:rsidR="00D53236" w:rsidRPr="00FF5981" w:rsidRDefault="00D53236" w:rsidP="00D53236">
      <w:pPr>
        <w:widowControl w:val="0"/>
        <w:numPr>
          <w:ilvl w:val="0"/>
          <w:numId w:val="3"/>
        </w:numPr>
        <w:overflowPunct w:val="0"/>
        <w:autoSpaceDE w:val="0"/>
        <w:autoSpaceDN w:val="0"/>
        <w:adjustRightInd w:val="0"/>
        <w:textAlignment w:val="baseline"/>
        <w:rPr>
          <w:rFonts w:ascii="Arial" w:hAnsi="Arial" w:cs="Arial"/>
        </w:rPr>
      </w:pPr>
      <w:r w:rsidRPr="00FF5981">
        <w:rPr>
          <w:rFonts w:ascii="Arial" w:hAnsi="Arial" w:cs="Arial"/>
        </w:rPr>
        <w:t>Income Support (IS);</w:t>
      </w:r>
    </w:p>
    <w:p w:rsidR="00D53236" w:rsidRPr="00FF5981" w:rsidRDefault="00D53236" w:rsidP="00D53236">
      <w:pPr>
        <w:rPr>
          <w:rFonts w:ascii="Arial" w:hAnsi="Arial" w:cs="Arial"/>
        </w:rPr>
      </w:pPr>
    </w:p>
    <w:p w:rsidR="00D53236" w:rsidRPr="00FF5981" w:rsidRDefault="00D53236" w:rsidP="00D53236">
      <w:pPr>
        <w:widowControl w:val="0"/>
        <w:numPr>
          <w:ilvl w:val="0"/>
          <w:numId w:val="3"/>
        </w:numPr>
        <w:overflowPunct w:val="0"/>
        <w:autoSpaceDE w:val="0"/>
        <w:autoSpaceDN w:val="0"/>
        <w:adjustRightInd w:val="0"/>
        <w:textAlignment w:val="baseline"/>
        <w:rPr>
          <w:rFonts w:ascii="Arial" w:hAnsi="Arial" w:cs="Arial"/>
        </w:rPr>
      </w:pPr>
      <w:r w:rsidRPr="00FF5981">
        <w:rPr>
          <w:rFonts w:ascii="Arial" w:hAnsi="Arial" w:cs="Arial"/>
        </w:rPr>
        <w:t>Income Based Jobseekers Allowance (IBJSA);</w:t>
      </w:r>
    </w:p>
    <w:p w:rsidR="00D53236" w:rsidRPr="00FF5981" w:rsidRDefault="00D53236" w:rsidP="00D53236">
      <w:pPr>
        <w:rPr>
          <w:rFonts w:ascii="Arial" w:hAnsi="Arial" w:cs="Arial"/>
        </w:rPr>
      </w:pPr>
    </w:p>
    <w:p w:rsidR="00D53236" w:rsidRPr="00FF5981" w:rsidRDefault="00D53236" w:rsidP="00D53236">
      <w:pPr>
        <w:pStyle w:val="DfESBullets"/>
        <w:numPr>
          <w:ilvl w:val="0"/>
          <w:numId w:val="3"/>
        </w:numPr>
        <w:tabs>
          <w:tab w:val="clear" w:pos="720"/>
        </w:tabs>
        <w:spacing w:after="0"/>
        <w:rPr>
          <w:rFonts w:cs="Arial"/>
          <w:sz w:val="24"/>
          <w:szCs w:val="24"/>
        </w:rPr>
      </w:pPr>
      <w:r w:rsidRPr="00FF5981">
        <w:rPr>
          <w:rFonts w:cs="Arial"/>
          <w:sz w:val="24"/>
          <w:szCs w:val="24"/>
        </w:rPr>
        <w:t>support under part VI of the Immigration and Asylum Act 1999;</w:t>
      </w:r>
    </w:p>
    <w:p w:rsidR="00D53236" w:rsidRPr="00FF5981" w:rsidRDefault="00D53236" w:rsidP="00D53236">
      <w:pPr>
        <w:pStyle w:val="DfESBullets"/>
        <w:tabs>
          <w:tab w:val="clear" w:pos="720"/>
        </w:tabs>
        <w:spacing w:after="0"/>
        <w:rPr>
          <w:rFonts w:cs="Arial"/>
          <w:sz w:val="24"/>
          <w:szCs w:val="24"/>
        </w:rPr>
      </w:pPr>
    </w:p>
    <w:p w:rsidR="00D53236" w:rsidRPr="00FF5981" w:rsidRDefault="00D53236" w:rsidP="00D53236">
      <w:pPr>
        <w:pStyle w:val="DfESBullets"/>
        <w:numPr>
          <w:ilvl w:val="0"/>
          <w:numId w:val="3"/>
        </w:numPr>
        <w:tabs>
          <w:tab w:val="clear" w:pos="720"/>
        </w:tabs>
        <w:spacing w:after="0"/>
        <w:rPr>
          <w:rFonts w:cs="Arial"/>
          <w:sz w:val="24"/>
          <w:szCs w:val="24"/>
        </w:rPr>
      </w:pPr>
      <w:r w:rsidRPr="00FF5981">
        <w:rPr>
          <w:rFonts w:cs="Arial"/>
          <w:sz w:val="24"/>
          <w:szCs w:val="24"/>
        </w:rPr>
        <w:t xml:space="preserve">Child Tax Credit, provided that Working Tax Credit is not also received and the family’s income (as assessed by Her Majesty’s Revenue and Customs) does not </w:t>
      </w:r>
      <w:r w:rsidRPr="00EA4C46">
        <w:rPr>
          <w:rFonts w:cs="Arial"/>
          <w:sz w:val="24"/>
          <w:szCs w:val="24"/>
        </w:rPr>
        <w:t xml:space="preserve">exceed </w:t>
      </w:r>
      <w:r w:rsidRPr="00EA4C46">
        <w:rPr>
          <w:sz w:val="24"/>
          <w:szCs w:val="24"/>
        </w:rPr>
        <w:t xml:space="preserve">£16,190 </w:t>
      </w:r>
      <w:r>
        <w:rPr>
          <w:sz w:val="24"/>
          <w:szCs w:val="24"/>
        </w:rPr>
        <w:t>(</w:t>
      </w:r>
      <w:r w:rsidRPr="00EA4C46">
        <w:rPr>
          <w:sz w:val="24"/>
          <w:szCs w:val="24"/>
        </w:rPr>
        <w:t>from 6th April 2011</w:t>
      </w:r>
      <w:r>
        <w:rPr>
          <w:sz w:val="24"/>
          <w:szCs w:val="24"/>
        </w:rPr>
        <w:t>)</w:t>
      </w:r>
    </w:p>
    <w:p w:rsidR="00D53236" w:rsidRPr="00FF5981" w:rsidRDefault="00D53236" w:rsidP="00D53236">
      <w:pPr>
        <w:pStyle w:val="DfESBullets"/>
        <w:tabs>
          <w:tab w:val="clear" w:pos="720"/>
        </w:tabs>
        <w:spacing w:after="0"/>
        <w:rPr>
          <w:rFonts w:cs="Arial"/>
          <w:sz w:val="24"/>
          <w:szCs w:val="24"/>
        </w:rPr>
      </w:pPr>
    </w:p>
    <w:p w:rsidR="00D53236" w:rsidRPr="0046015E" w:rsidRDefault="00D53236" w:rsidP="0046015E">
      <w:pPr>
        <w:pStyle w:val="DfESBullets"/>
        <w:numPr>
          <w:ilvl w:val="0"/>
          <w:numId w:val="3"/>
        </w:numPr>
        <w:tabs>
          <w:tab w:val="clear" w:pos="720"/>
        </w:tabs>
        <w:spacing w:after="0"/>
        <w:rPr>
          <w:rFonts w:cs="Arial"/>
          <w:sz w:val="24"/>
          <w:szCs w:val="24"/>
        </w:rPr>
      </w:pPr>
      <w:r w:rsidRPr="00FF5981">
        <w:rPr>
          <w:rFonts w:cs="Arial"/>
          <w:sz w:val="24"/>
          <w:szCs w:val="24"/>
        </w:rPr>
        <w:t>the guarantee elem</w:t>
      </w:r>
      <w:r>
        <w:rPr>
          <w:rFonts w:cs="Arial"/>
          <w:sz w:val="24"/>
          <w:szCs w:val="24"/>
        </w:rPr>
        <w:t>ent of State Pension Credit.</w:t>
      </w:r>
    </w:p>
    <w:p w:rsidR="00D53236" w:rsidRPr="00F641A5" w:rsidRDefault="00D53236" w:rsidP="00D53236">
      <w:pPr>
        <w:pStyle w:val="DfESBullets"/>
        <w:tabs>
          <w:tab w:val="clear" w:pos="720"/>
        </w:tabs>
        <w:spacing w:after="0"/>
        <w:ind w:left="0" w:firstLine="0"/>
        <w:rPr>
          <w:sz w:val="24"/>
          <w:szCs w:val="24"/>
        </w:rPr>
      </w:pPr>
    </w:p>
    <w:p w:rsidR="00D53236" w:rsidRPr="00FF5981" w:rsidRDefault="00D53236" w:rsidP="00D53236">
      <w:pPr>
        <w:numPr>
          <w:ilvl w:val="0"/>
          <w:numId w:val="2"/>
        </w:numPr>
        <w:tabs>
          <w:tab w:val="clear" w:pos="720"/>
          <w:tab w:val="num" w:pos="180"/>
        </w:tabs>
        <w:ind w:left="360" w:hanging="180"/>
        <w:rPr>
          <w:rFonts w:ascii="Arial" w:hAnsi="Arial" w:cs="Arial"/>
          <w:b/>
          <w:lang w:val="en-GB"/>
        </w:rPr>
      </w:pPr>
      <w:r w:rsidRPr="00FF5981">
        <w:rPr>
          <w:rFonts w:ascii="Arial" w:hAnsi="Arial" w:cs="Arial"/>
          <w:b/>
          <w:lang w:val="en-GB"/>
        </w:rPr>
        <w:t>Music Tuition</w:t>
      </w:r>
    </w:p>
    <w:p w:rsidR="00D53236" w:rsidRPr="00FF5981" w:rsidRDefault="00D53236" w:rsidP="00D53236">
      <w:pPr>
        <w:ind w:left="360"/>
        <w:rPr>
          <w:rFonts w:ascii="Arial" w:hAnsi="Arial" w:cs="Arial"/>
          <w:b/>
          <w:lang w:val="en-GB"/>
        </w:rPr>
      </w:pPr>
    </w:p>
    <w:p w:rsidR="00D53236" w:rsidRDefault="00D53236" w:rsidP="0046015E">
      <w:pPr>
        <w:ind w:left="180"/>
        <w:rPr>
          <w:rFonts w:ascii="Arial" w:hAnsi="Arial" w:cs="Arial"/>
          <w:lang w:val="en-GB"/>
        </w:rPr>
      </w:pPr>
      <w:r w:rsidRPr="00FF5981">
        <w:rPr>
          <w:rFonts w:ascii="Arial" w:hAnsi="Arial" w:cs="Arial"/>
          <w:lang w:val="en-GB"/>
        </w:rPr>
        <w:t>All children study music as part of the normal school curriculum.  We do not charge for this.</w:t>
      </w:r>
      <w:r>
        <w:rPr>
          <w:rFonts w:ascii="Arial" w:hAnsi="Arial" w:cs="Arial"/>
          <w:lang w:val="en-GB"/>
        </w:rPr>
        <w:t xml:space="preserve"> </w:t>
      </w:r>
      <w:r w:rsidRPr="00FF5981">
        <w:rPr>
          <w:rFonts w:ascii="Arial" w:hAnsi="Arial" w:cs="Arial"/>
          <w:lang w:val="en-GB"/>
        </w:rPr>
        <w:t>The peripatetic music teachers teach individual or small group lessons.  Children are asked to pay a contribution of £20.00 per term.  We give parents information about additional music tuition at the start of each academic year.</w:t>
      </w:r>
    </w:p>
    <w:p w:rsidR="00D53236" w:rsidRPr="00FF5981" w:rsidRDefault="00D53236" w:rsidP="00D53236">
      <w:pPr>
        <w:rPr>
          <w:rFonts w:ascii="Arial" w:hAnsi="Arial" w:cs="Arial"/>
          <w:lang w:val="en-GB"/>
        </w:rPr>
      </w:pPr>
    </w:p>
    <w:p w:rsidR="00D53236" w:rsidRPr="00D53236" w:rsidRDefault="00D53236" w:rsidP="00D53236">
      <w:pPr>
        <w:numPr>
          <w:ilvl w:val="0"/>
          <w:numId w:val="2"/>
        </w:numPr>
        <w:ind w:hanging="540"/>
        <w:rPr>
          <w:rFonts w:ascii="Arial" w:hAnsi="Arial" w:cs="Arial"/>
          <w:b/>
          <w:lang w:val="en-GB"/>
        </w:rPr>
      </w:pPr>
      <w:r w:rsidRPr="00FF5981">
        <w:rPr>
          <w:rFonts w:ascii="Arial" w:hAnsi="Arial" w:cs="Arial"/>
          <w:b/>
          <w:lang w:val="en-GB"/>
        </w:rPr>
        <w:t>Swimming</w:t>
      </w:r>
      <w:r>
        <w:rPr>
          <w:rFonts w:ascii="Arial" w:hAnsi="Arial" w:cs="Arial"/>
          <w:b/>
          <w:lang w:val="en-GB"/>
        </w:rPr>
        <w:t xml:space="preserve">, </w:t>
      </w:r>
      <w:r w:rsidRPr="00FF5981">
        <w:rPr>
          <w:rFonts w:ascii="Arial" w:hAnsi="Arial" w:cs="Arial"/>
          <w:b/>
          <w:lang w:val="en-GB"/>
        </w:rPr>
        <w:t>Sports Activities/Coaching</w:t>
      </w:r>
    </w:p>
    <w:p w:rsidR="00D53236" w:rsidRPr="00FF5981" w:rsidRDefault="00D53236" w:rsidP="00D53236">
      <w:pPr>
        <w:ind w:left="360"/>
        <w:rPr>
          <w:rFonts w:ascii="Arial" w:hAnsi="Arial" w:cs="Arial"/>
          <w:b/>
          <w:lang w:val="en-GB"/>
        </w:rPr>
      </w:pPr>
      <w:r w:rsidRPr="00FF5981">
        <w:rPr>
          <w:rFonts w:ascii="Arial" w:hAnsi="Arial" w:cs="Arial"/>
          <w:b/>
          <w:lang w:val="en-GB"/>
        </w:rPr>
        <w:tab/>
      </w:r>
    </w:p>
    <w:p w:rsidR="00D53236" w:rsidRPr="00FF5981" w:rsidRDefault="00D53236" w:rsidP="00D53236">
      <w:pPr>
        <w:ind w:left="180"/>
        <w:rPr>
          <w:rFonts w:ascii="Arial" w:hAnsi="Arial" w:cs="Arial"/>
          <w:lang w:val="en-GB"/>
        </w:rPr>
      </w:pPr>
      <w:r w:rsidRPr="00FF5981">
        <w:rPr>
          <w:rFonts w:ascii="Arial" w:hAnsi="Arial" w:cs="Arial"/>
          <w:lang w:val="en-GB"/>
        </w:rPr>
        <w:t>The school organises swimming lessons for children in Key Stage 2.  These take place in school time and are part of the National Curriculum.  We make no charge for this activity</w:t>
      </w:r>
      <w:r>
        <w:rPr>
          <w:rFonts w:ascii="Arial" w:hAnsi="Arial" w:cs="Arial"/>
          <w:lang w:val="en-GB"/>
        </w:rPr>
        <w:t xml:space="preserve">. </w:t>
      </w:r>
      <w:r w:rsidRPr="00FF5981">
        <w:rPr>
          <w:rFonts w:ascii="Arial" w:hAnsi="Arial" w:cs="Arial"/>
          <w:lang w:val="en-GB"/>
        </w:rPr>
        <w:t>The school on occasion offers additional sports coaching.  A qualified coach, who is not a member of the school staff, runs and organises these sessions.  We may make a small charge for these sessions.</w:t>
      </w:r>
    </w:p>
    <w:p w:rsidR="00D53236" w:rsidRPr="00FF5981" w:rsidRDefault="00D53236" w:rsidP="00D53236">
      <w:pPr>
        <w:rPr>
          <w:rFonts w:ascii="Arial" w:hAnsi="Arial" w:cs="Arial"/>
          <w:lang w:val="en-GB"/>
        </w:rPr>
      </w:pPr>
    </w:p>
    <w:p w:rsidR="00D53236" w:rsidRPr="00FF5981" w:rsidRDefault="00D53236" w:rsidP="00D53236">
      <w:pPr>
        <w:rPr>
          <w:rFonts w:ascii="Arial" w:hAnsi="Arial" w:cs="Arial"/>
          <w:lang w:val="en-GB"/>
        </w:rPr>
      </w:pPr>
    </w:p>
    <w:p w:rsidR="00D53236" w:rsidRPr="00FF5981" w:rsidRDefault="00D53236" w:rsidP="00D53236">
      <w:pPr>
        <w:jc w:val="both"/>
        <w:rPr>
          <w:rFonts w:ascii="Arial" w:hAnsi="Arial" w:cs="Arial"/>
          <w:b/>
          <w:bCs/>
        </w:rPr>
      </w:pPr>
      <w:r w:rsidRPr="00FF5981">
        <w:rPr>
          <w:rFonts w:ascii="Arial" w:hAnsi="Arial" w:cs="Arial"/>
          <w:b/>
          <w:bCs/>
        </w:rPr>
        <w:t>Monitoring:</w:t>
      </w:r>
    </w:p>
    <w:p w:rsidR="00D53236" w:rsidRPr="00FF5981" w:rsidRDefault="00D53236" w:rsidP="00D53236">
      <w:pPr>
        <w:ind w:left="340"/>
        <w:jc w:val="both"/>
        <w:rPr>
          <w:rFonts w:ascii="Arial" w:hAnsi="Arial" w:cs="Arial"/>
          <w:b/>
          <w:bCs/>
        </w:rPr>
      </w:pPr>
    </w:p>
    <w:p w:rsidR="00D53236" w:rsidRPr="00FF5981" w:rsidRDefault="00D53236" w:rsidP="0046015E">
      <w:pPr>
        <w:pStyle w:val="BodyTextIndent"/>
        <w:ind w:left="144"/>
        <w:rPr>
          <w:rFonts w:ascii="Arial" w:hAnsi="Arial" w:cs="Arial"/>
        </w:rPr>
      </w:pPr>
      <w:r w:rsidRPr="00FF5981">
        <w:rPr>
          <w:rFonts w:ascii="Arial" w:hAnsi="Arial" w:cs="Arial"/>
        </w:rPr>
        <w:t>This policy will be reviewed on a</w:t>
      </w:r>
      <w:r>
        <w:rPr>
          <w:rFonts w:ascii="Arial" w:hAnsi="Arial" w:cs="Arial"/>
        </w:rPr>
        <w:t xml:space="preserve"> regular</w:t>
      </w:r>
      <w:r w:rsidRPr="00FF5981">
        <w:rPr>
          <w:rFonts w:ascii="Arial" w:hAnsi="Arial" w:cs="Arial"/>
        </w:rPr>
        <w:t xml:space="preserve"> basis to take into account any changes in </w:t>
      </w:r>
      <w:r>
        <w:rPr>
          <w:rFonts w:ascii="Arial" w:hAnsi="Arial" w:cs="Arial"/>
        </w:rPr>
        <w:t xml:space="preserve">    </w:t>
      </w:r>
      <w:r w:rsidRPr="00FF5981">
        <w:rPr>
          <w:rFonts w:ascii="Arial" w:hAnsi="Arial" w:cs="Arial"/>
        </w:rPr>
        <w:t xml:space="preserve">official guidelines or procedures issued by the </w:t>
      </w:r>
      <w:proofErr w:type="spellStart"/>
      <w:r w:rsidRPr="00FF5981">
        <w:rPr>
          <w:rFonts w:ascii="Arial" w:hAnsi="Arial" w:cs="Arial"/>
        </w:rPr>
        <w:t>D</w:t>
      </w:r>
      <w:r>
        <w:rPr>
          <w:rFonts w:ascii="Arial" w:hAnsi="Arial" w:cs="Arial"/>
        </w:rPr>
        <w:t>fE</w:t>
      </w:r>
      <w:proofErr w:type="spellEnd"/>
      <w:r w:rsidRPr="00FF5981">
        <w:rPr>
          <w:rFonts w:ascii="Arial" w:hAnsi="Arial" w:cs="Arial"/>
        </w:rPr>
        <w:t xml:space="preserve"> and LA. </w:t>
      </w:r>
    </w:p>
    <w:p w:rsidR="00D53236" w:rsidRPr="00FF5981" w:rsidRDefault="00D53236" w:rsidP="00D53236">
      <w:pPr>
        <w:pStyle w:val="BodyTextIndent"/>
        <w:rPr>
          <w:rFonts w:ascii="Arial" w:hAnsi="Arial" w:cs="Arial"/>
        </w:rPr>
      </w:pPr>
    </w:p>
    <w:p w:rsidR="00D53236" w:rsidRPr="00FF5981" w:rsidRDefault="00D53236" w:rsidP="0046015E">
      <w:pPr>
        <w:ind w:firstLine="144"/>
        <w:jc w:val="both"/>
        <w:rPr>
          <w:rFonts w:ascii="Arial" w:hAnsi="Arial" w:cs="Arial"/>
        </w:rPr>
      </w:pPr>
      <w:r w:rsidRPr="00FF5981">
        <w:rPr>
          <w:rFonts w:ascii="Arial" w:hAnsi="Arial" w:cs="Arial"/>
        </w:rPr>
        <w:t>Revised and adopted by the Governing Body:</w:t>
      </w:r>
    </w:p>
    <w:p w:rsidR="00D53236" w:rsidRPr="00FF5981" w:rsidRDefault="00D53236" w:rsidP="00D53236">
      <w:pPr>
        <w:jc w:val="both"/>
        <w:rPr>
          <w:rFonts w:ascii="Arial" w:hAnsi="Arial" w:cs="Arial"/>
        </w:rPr>
      </w:pPr>
    </w:p>
    <w:p w:rsidR="00D53236" w:rsidRPr="00FF5981" w:rsidRDefault="00D53236" w:rsidP="00D53236">
      <w:pPr>
        <w:jc w:val="both"/>
        <w:rPr>
          <w:rFonts w:ascii="Arial" w:hAnsi="Arial" w:cs="Arial"/>
        </w:rPr>
      </w:pPr>
      <w:r w:rsidRPr="00FF5981">
        <w:rPr>
          <w:rFonts w:ascii="Arial" w:hAnsi="Arial" w:cs="Arial"/>
        </w:rPr>
        <w:t>Signed Chair of Governors:</w:t>
      </w:r>
    </w:p>
    <w:p w:rsidR="00D53236" w:rsidRPr="00FF5981" w:rsidRDefault="00D53236" w:rsidP="00D53236">
      <w:pPr>
        <w:jc w:val="both"/>
        <w:rPr>
          <w:rFonts w:ascii="Arial" w:hAnsi="Arial" w:cs="Arial"/>
        </w:rPr>
      </w:pPr>
    </w:p>
    <w:p w:rsidR="00D53236" w:rsidRPr="00FF5981" w:rsidRDefault="00D53236" w:rsidP="00D53236">
      <w:pPr>
        <w:jc w:val="both"/>
        <w:rPr>
          <w:rFonts w:ascii="Arial" w:hAnsi="Arial" w:cs="Arial"/>
        </w:rPr>
      </w:pPr>
    </w:p>
    <w:p w:rsidR="00D53236" w:rsidRPr="0046015E" w:rsidRDefault="00D53236" w:rsidP="0046015E">
      <w:pPr>
        <w:jc w:val="both"/>
        <w:rPr>
          <w:rFonts w:ascii="Arial" w:hAnsi="Arial" w:cs="Arial"/>
        </w:rPr>
      </w:pPr>
      <w:r w:rsidRPr="00FF5981">
        <w:rPr>
          <w:rFonts w:ascii="Arial" w:hAnsi="Arial" w:cs="Arial"/>
        </w:rPr>
        <w:t>Date:</w:t>
      </w:r>
      <w:r w:rsidRPr="00FF5981">
        <w:rPr>
          <w:rFonts w:ascii="Arial" w:hAnsi="Arial" w:cs="Arial"/>
        </w:rPr>
        <w:tab/>
      </w:r>
      <w:r w:rsidRPr="00FF5981">
        <w:rPr>
          <w:rFonts w:ascii="Arial" w:hAnsi="Arial" w:cs="Arial"/>
        </w:rPr>
        <w:tab/>
      </w:r>
    </w:p>
    <w:p w:rsidR="00D53236" w:rsidRPr="00D53236" w:rsidRDefault="00D53236" w:rsidP="00D53236">
      <w:pPr>
        <w:jc w:val="center"/>
        <w:rPr>
          <w:rFonts w:ascii="Antigoni Light" w:hAnsi="Antigoni Light" w:cs="Arial"/>
          <w:b/>
          <w:sz w:val="28"/>
          <w:szCs w:val="28"/>
        </w:rPr>
      </w:pPr>
    </w:p>
    <w:sectPr w:rsidR="00D53236" w:rsidRPr="00D53236" w:rsidSect="009E7DF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goni Light">
    <w:altName w:val="Arial Narrow"/>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271E6464"/>
    <w:multiLevelType w:val="hybridMultilevel"/>
    <w:tmpl w:val="2690D9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5F07F35"/>
    <w:multiLevelType w:val="hybridMultilevel"/>
    <w:tmpl w:val="B21AFD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84"/>
    <w:rsid w:val="00002AB6"/>
    <w:rsid w:val="00003668"/>
    <w:rsid w:val="000109C3"/>
    <w:rsid w:val="000123EB"/>
    <w:rsid w:val="00012435"/>
    <w:rsid w:val="00013924"/>
    <w:rsid w:val="00015AF1"/>
    <w:rsid w:val="0001671D"/>
    <w:rsid w:val="00017A8E"/>
    <w:rsid w:val="000219F9"/>
    <w:rsid w:val="00023626"/>
    <w:rsid w:val="00023740"/>
    <w:rsid w:val="00023DEF"/>
    <w:rsid w:val="000242ED"/>
    <w:rsid w:val="00024806"/>
    <w:rsid w:val="00025D24"/>
    <w:rsid w:val="00026587"/>
    <w:rsid w:val="000319C4"/>
    <w:rsid w:val="00031ACD"/>
    <w:rsid w:val="0003403C"/>
    <w:rsid w:val="00034071"/>
    <w:rsid w:val="00034E64"/>
    <w:rsid w:val="00034FAC"/>
    <w:rsid w:val="0003710F"/>
    <w:rsid w:val="0003778D"/>
    <w:rsid w:val="0004017E"/>
    <w:rsid w:val="00040E10"/>
    <w:rsid w:val="000430C1"/>
    <w:rsid w:val="000477CE"/>
    <w:rsid w:val="000515FE"/>
    <w:rsid w:val="000540F5"/>
    <w:rsid w:val="0005452A"/>
    <w:rsid w:val="0005599A"/>
    <w:rsid w:val="00061923"/>
    <w:rsid w:val="00067344"/>
    <w:rsid w:val="000714D7"/>
    <w:rsid w:val="000715EA"/>
    <w:rsid w:val="00072405"/>
    <w:rsid w:val="000738FA"/>
    <w:rsid w:val="00076386"/>
    <w:rsid w:val="000767AA"/>
    <w:rsid w:val="00076A1C"/>
    <w:rsid w:val="00077910"/>
    <w:rsid w:val="00080886"/>
    <w:rsid w:val="0008475F"/>
    <w:rsid w:val="00085167"/>
    <w:rsid w:val="000868ED"/>
    <w:rsid w:val="00086B85"/>
    <w:rsid w:val="00090D7D"/>
    <w:rsid w:val="00091CC2"/>
    <w:rsid w:val="00093426"/>
    <w:rsid w:val="00096F64"/>
    <w:rsid w:val="000A1AEF"/>
    <w:rsid w:val="000A289E"/>
    <w:rsid w:val="000A2FCE"/>
    <w:rsid w:val="000A7205"/>
    <w:rsid w:val="000B0541"/>
    <w:rsid w:val="000B170E"/>
    <w:rsid w:val="000B4C4F"/>
    <w:rsid w:val="000B53D2"/>
    <w:rsid w:val="000B6108"/>
    <w:rsid w:val="000C0AC5"/>
    <w:rsid w:val="000C1A32"/>
    <w:rsid w:val="000C1FBF"/>
    <w:rsid w:val="000C2AE3"/>
    <w:rsid w:val="000C46D6"/>
    <w:rsid w:val="000C5E50"/>
    <w:rsid w:val="000D1717"/>
    <w:rsid w:val="000D1CDA"/>
    <w:rsid w:val="000D2C0C"/>
    <w:rsid w:val="000D36D0"/>
    <w:rsid w:val="000D546D"/>
    <w:rsid w:val="000E0B98"/>
    <w:rsid w:val="000E24B4"/>
    <w:rsid w:val="000E3E7C"/>
    <w:rsid w:val="000E6401"/>
    <w:rsid w:val="000F0302"/>
    <w:rsid w:val="000F4E33"/>
    <w:rsid w:val="000F56C9"/>
    <w:rsid w:val="000F7281"/>
    <w:rsid w:val="00101C91"/>
    <w:rsid w:val="00103872"/>
    <w:rsid w:val="00103CE4"/>
    <w:rsid w:val="001049AA"/>
    <w:rsid w:val="00104D12"/>
    <w:rsid w:val="00105267"/>
    <w:rsid w:val="001054ED"/>
    <w:rsid w:val="00125178"/>
    <w:rsid w:val="00131647"/>
    <w:rsid w:val="00132AC7"/>
    <w:rsid w:val="001331D0"/>
    <w:rsid w:val="001332C9"/>
    <w:rsid w:val="00133A04"/>
    <w:rsid w:val="00134DAD"/>
    <w:rsid w:val="00136113"/>
    <w:rsid w:val="001379EA"/>
    <w:rsid w:val="00141267"/>
    <w:rsid w:val="001414C1"/>
    <w:rsid w:val="00141832"/>
    <w:rsid w:val="00145855"/>
    <w:rsid w:val="00146EAB"/>
    <w:rsid w:val="0014717D"/>
    <w:rsid w:val="001473F3"/>
    <w:rsid w:val="00147BA5"/>
    <w:rsid w:val="00151902"/>
    <w:rsid w:val="00151B94"/>
    <w:rsid w:val="00153107"/>
    <w:rsid w:val="00153352"/>
    <w:rsid w:val="00155A22"/>
    <w:rsid w:val="00156FF4"/>
    <w:rsid w:val="00157636"/>
    <w:rsid w:val="001627DE"/>
    <w:rsid w:val="00162841"/>
    <w:rsid w:val="001629C4"/>
    <w:rsid w:val="0016505D"/>
    <w:rsid w:val="00166198"/>
    <w:rsid w:val="001666ED"/>
    <w:rsid w:val="00166E8E"/>
    <w:rsid w:val="00167323"/>
    <w:rsid w:val="001676EC"/>
    <w:rsid w:val="001677EA"/>
    <w:rsid w:val="00167C63"/>
    <w:rsid w:val="00171E6A"/>
    <w:rsid w:val="00172259"/>
    <w:rsid w:val="0017228E"/>
    <w:rsid w:val="00174C3B"/>
    <w:rsid w:val="001756F5"/>
    <w:rsid w:val="00176D21"/>
    <w:rsid w:val="00177365"/>
    <w:rsid w:val="00180E4D"/>
    <w:rsid w:val="0018129A"/>
    <w:rsid w:val="00183010"/>
    <w:rsid w:val="00186B1C"/>
    <w:rsid w:val="001874C0"/>
    <w:rsid w:val="00190C6E"/>
    <w:rsid w:val="001912AF"/>
    <w:rsid w:val="001923DD"/>
    <w:rsid w:val="00194A93"/>
    <w:rsid w:val="00196544"/>
    <w:rsid w:val="001A033F"/>
    <w:rsid w:val="001A0770"/>
    <w:rsid w:val="001A10D2"/>
    <w:rsid w:val="001A12A7"/>
    <w:rsid w:val="001A1F20"/>
    <w:rsid w:val="001A207F"/>
    <w:rsid w:val="001A3E39"/>
    <w:rsid w:val="001A549B"/>
    <w:rsid w:val="001A5BC7"/>
    <w:rsid w:val="001A7378"/>
    <w:rsid w:val="001B1AE7"/>
    <w:rsid w:val="001B6460"/>
    <w:rsid w:val="001B7559"/>
    <w:rsid w:val="001C311A"/>
    <w:rsid w:val="001C351F"/>
    <w:rsid w:val="001C3FB9"/>
    <w:rsid w:val="001C6CEE"/>
    <w:rsid w:val="001D036C"/>
    <w:rsid w:val="001D1017"/>
    <w:rsid w:val="001D1853"/>
    <w:rsid w:val="001D5403"/>
    <w:rsid w:val="001E0A92"/>
    <w:rsid w:val="001E1C28"/>
    <w:rsid w:val="001E2D8A"/>
    <w:rsid w:val="001E3CBC"/>
    <w:rsid w:val="001E54F7"/>
    <w:rsid w:val="001E59CB"/>
    <w:rsid w:val="001E5A7E"/>
    <w:rsid w:val="001E5FAB"/>
    <w:rsid w:val="001E6177"/>
    <w:rsid w:val="001E76F3"/>
    <w:rsid w:val="001F03E0"/>
    <w:rsid w:val="001F046B"/>
    <w:rsid w:val="001F1BF1"/>
    <w:rsid w:val="001F2474"/>
    <w:rsid w:val="001F3181"/>
    <w:rsid w:val="001F348C"/>
    <w:rsid w:val="001F4B52"/>
    <w:rsid w:val="002006DA"/>
    <w:rsid w:val="0020266E"/>
    <w:rsid w:val="002036CA"/>
    <w:rsid w:val="002042FB"/>
    <w:rsid w:val="00204F26"/>
    <w:rsid w:val="002055EC"/>
    <w:rsid w:val="00206A28"/>
    <w:rsid w:val="00206E1A"/>
    <w:rsid w:val="00210023"/>
    <w:rsid w:val="002111FA"/>
    <w:rsid w:val="002115F3"/>
    <w:rsid w:val="00211744"/>
    <w:rsid w:val="00212FBF"/>
    <w:rsid w:val="002143AE"/>
    <w:rsid w:val="00214987"/>
    <w:rsid w:val="00217718"/>
    <w:rsid w:val="002212CB"/>
    <w:rsid w:val="0022162C"/>
    <w:rsid w:val="00221A30"/>
    <w:rsid w:val="0022382A"/>
    <w:rsid w:val="00223E4B"/>
    <w:rsid w:val="002255F7"/>
    <w:rsid w:val="00225D4B"/>
    <w:rsid w:val="00227D99"/>
    <w:rsid w:val="0023036F"/>
    <w:rsid w:val="00230E07"/>
    <w:rsid w:val="00244AEA"/>
    <w:rsid w:val="002450A7"/>
    <w:rsid w:val="002455D0"/>
    <w:rsid w:val="002463DD"/>
    <w:rsid w:val="00250D40"/>
    <w:rsid w:val="00252C04"/>
    <w:rsid w:val="0025459A"/>
    <w:rsid w:val="00254F12"/>
    <w:rsid w:val="00256851"/>
    <w:rsid w:val="00257FD5"/>
    <w:rsid w:val="00260C30"/>
    <w:rsid w:val="00263CBD"/>
    <w:rsid w:val="00264900"/>
    <w:rsid w:val="00266363"/>
    <w:rsid w:val="002668E2"/>
    <w:rsid w:val="00267993"/>
    <w:rsid w:val="00272A38"/>
    <w:rsid w:val="00273292"/>
    <w:rsid w:val="0027405B"/>
    <w:rsid w:val="0027566E"/>
    <w:rsid w:val="00276BB9"/>
    <w:rsid w:val="00276BFA"/>
    <w:rsid w:val="00276FE2"/>
    <w:rsid w:val="00277380"/>
    <w:rsid w:val="0028488C"/>
    <w:rsid w:val="002854DF"/>
    <w:rsid w:val="00286DEE"/>
    <w:rsid w:val="00287D0D"/>
    <w:rsid w:val="002935E2"/>
    <w:rsid w:val="002A029B"/>
    <w:rsid w:val="002A0FB1"/>
    <w:rsid w:val="002A1AE7"/>
    <w:rsid w:val="002A45A0"/>
    <w:rsid w:val="002A5E51"/>
    <w:rsid w:val="002A734D"/>
    <w:rsid w:val="002A7455"/>
    <w:rsid w:val="002A764D"/>
    <w:rsid w:val="002A7802"/>
    <w:rsid w:val="002B094A"/>
    <w:rsid w:val="002B0957"/>
    <w:rsid w:val="002B1234"/>
    <w:rsid w:val="002B3253"/>
    <w:rsid w:val="002B4D8C"/>
    <w:rsid w:val="002B744B"/>
    <w:rsid w:val="002C123E"/>
    <w:rsid w:val="002C56AD"/>
    <w:rsid w:val="002C6383"/>
    <w:rsid w:val="002C6594"/>
    <w:rsid w:val="002C7153"/>
    <w:rsid w:val="002D0622"/>
    <w:rsid w:val="002D3115"/>
    <w:rsid w:val="002D3545"/>
    <w:rsid w:val="002D63DA"/>
    <w:rsid w:val="002D6811"/>
    <w:rsid w:val="002E2625"/>
    <w:rsid w:val="002E7802"/>
    <w:rsid w:val="002F0518"/>
    <w:rsid w:val="002F0D1E"/>
    <w:rsid w:val="002F26C6"/>
    <w:rsid w:val="002F450E"/>
    <w:rsid w:val="002F48F5"/>
    <w:rsid w:val="002F4D1F"/>
    <w:rsid w:val="002F4EE1"/>
    <w:rsid w:val="002F64C1"/>
    <w:rsid w:val="002F6B08"/>
    <w:rsid w:val="00300F8F"/>
    <w:rsid w:val="00302300"/>
    <w:rsid w:val="0030274C"/>
    <w:rsid w:val="00302B84"/>
    <w:rsid w:val="003047B4"/>
    <w:rsid w:val="00304A50"/>
    <w:rsid w:val="003124B4"/>
    <w:rsid w:val="00313962"/>
    <w:rsid w:val="00316561"/>
    <w:rsid w:val="00320959"/>
    <w:rsid w:val="00321910"/>
    <w:rsid w:val="00322EE7"/>
    <w:rsid w:val="0032473C"/>
    <w:rsid w:val="00324FE3"/>
    <w:rsid w:val="003256F5"/>
    <w:rsid w:val="003261CE"/>
    <w:rsid w:val="00326D35"/>
    <w:rsid w:val="003272C5"/>
    <w:rsid w:val="003306FA"/>
    <w:rsid w:val="00331CF1"/>
    <w:rsid w:val="003326D0"/>
    <w:rsid w:val="00332D7F"/>
    <w:rsid w:val="00335008"/>
    <w:rsid w:val="0033640C"/>
    <w:rsid w:val="0033765E"/>
    <w:rsid w:val="00337661"/>
    <w:rsid w:val="00341F90"/>
    <w:rsid w:val="003462D9"/>
    <w:rsid w:val="00346BE7"/>
    <w:rsid w:val="00346D94"/>
    <w:rsid w:val="003511BD"/>
    <w:rsid w:val="003526A5"/>
    <w:rsid w:val="00352902"/>
    <w:rsid w:val="0035324A"/>
    <w:rsid w:val="003539B3"/>
    <w:rsid w:val="00354BC8"/>
    <w:rsid w:val="00355D50"/>
    <w:rsid w:val="00356710"/>
    <w:rsid w:val="00356A45"/>
    <w:rsid w:val="00357029"/>
    <w:rsid w:val="003617A0"/>
    <w:rsid w:val="0036376C"/>
    <w:rsid w:val="00364FB0"/>
    <w:rsid w:val="00372DB0"/>
    <w:rsid w:val="0037314B"/>
    <w:rsid w:val="0037421C"/>
    <w:rsid w:val="00374DDC"/>
    <w:rsid w:val="00376875"/>
    <w:rsid w:val="0037695A"/>
    <w:rsid w:val="0037771A"/>
    <w:rsid w:val="0038210D"/>
    <w:rsid w:val="0038288B"/>
    <w:rsid w:val="0038567E"/>
    <w:rsid w:val="003859A3"/>
    <w:rsid w:val="00386394"/>
    <w:rsid w:val="00386BD0"/>
    <w:rsid w:val="00386EA9"/>
    <w:rsid w:val="003876ED"/>
    <w:rsid w:val="00387944"/>
    <w:rsid w:val="00392BAD"/>
    <w:rsid w:val="0039558B"/>
    <w:rsid w:val="00396258"/>
    <w:rsid w:val="00397C46"/>
    <w:rsid w:val="003A0DDE"/>
    <w:rsid w:val="003A27A9"/>
    <w:rsid w:val="003A2A59"/>
    <w:rsid w:val="003A3771"/>
    <w:rsid w:val="003A7F3D"/>
    <w:rsid w:val="003B0906"/>
    <w:rsid w:val="003B1F83"/>
    <w:rsid w:val="003B39DD"/>
    <w:rsid w:val="003B3BAE"/>
    <w:rsid w:val="003B462D"/>
    <w:rsid w:val="003B6F06"/>
    <w:rsid w:val="003C0F96"/>
    <w:rsid w:val="003C25B5"/>
    <w:rsid w:val="003C2675"/>
    <w:rsid w:val="003C34B3"/>
    <w:rsid w:val="003C3962"/>
    <w:rsid w:val="003C5149"/>
    <w:rsid w:val="003C6319"/>
    <w:rsid w:val="003C6C4C"/>
    <w:rsid w:val="003C7666"/>
    <w:rsid w:val="003C7FC4"/>
    <w:rsid w:val="003D2956"/>
    <w:rsid w:val="003D347D"/>
    <w:rsid w:val="003E16CF"/>
    <w:rsid w:val="003E2EAD"/>
    <w:rsid w:val="003F103A"/>
    <w:rsid w:val="003F32BB"/>
    <w:rsid w:val="003F4273"/>
    <w:rsid w:val="003F504E"/>
    <w:rsid w:val="003F5735"/>
    <w:rsid w:val="003F606D"/>
    <w:rsid w:val="00401F4B"/>
    <w:rsid w:val="00402A1F"/>
    <w:rsid w:val="00403B41"/>
    <w:rsid w:val="004067DD"/>
    <w:rsid w:val="00406F06"/>
    <w:rsid w:val="004070EC"/>
    <w:rsid w:val="00410E49"/>
    <w:rsid w:val="00411116"/>
    <w:rsid w:val="0041166C"/>
    <w:rsid w:val="00413858"/>
    <w:rsid w:val="00414D5F"/>
    <w:rsid w:val="00414FD5"/>
    <w:rsid w:val="004153DC"/>
    <w:rsid w:val="00416128"/>
    <w:rsid w:val="0041763A"/>
    <w:rsid w:val="0042060B"/>
    <w:rsid w:val="00422CEF"/>
    <w:rsid w:val="004231BF"/>
    <w:rsid w:val="004239C7"/>
    <w:rsid w:val="00423BE5"/>
    <w:rsid w:val="00424B96"/>
    <w:rsid w:val="00431302"/>
    <w:rsid w:val="004335AF"/>
    <w:rsid w:val="004337DC"/>
    <w:rsid w:val="0043389D"/>
    <w:rsid w:val="00434630"/>
    <w:rsid w:val="00437F30"/>
    <w:rsid w:val="004413CF"/>
    <w:rsid w:val="00443360"/>
    <w:rsid w:val="00443868"/>
    <w:rsid w:val="00443DED"/>
    <w:rsid w:val="00444166"/>
    <w:rsid w:val="0044578B"/>
    <w:rsid w:val="00445A78"/>
    <w:rsid w:val="00446D7F"/>
    <w:rsid w:val="00451106"/>
    <w:rsid w:val="00453DE8"/>
    <w:rsid w:val="00454641"/>
    <w:rsid w:val="004570E6"/>
    <w:rsid w:val="0046015E"/>
    <w:rsid w:val="0046122E"/>
    <w:rsid w:val="0046299C"/>
    <w:rsid w:val="004642C1"/>
    <w:rsid w:val="00471B3F"/>
    <w:rsid w:val="00471D57"/>
    <w:rsid w:val="00471F3D"/>
    <w:rsid w:val="004737EC"/>
    <w:rsid w:val="00473D80"/>
    <w:rsid w:val="0047524C"/>
    <w:rsid w:val="0047535F"/>
    <w:rsid w:val="0047542B"/>
    <w:rsid w:val="004771F7"/>
    <w:rsid w:val="00480267"/>
    <w:rsid w:val="00480E3C"/>
    <w:rsid w:val="0048237A"/>
    <w:rsid w:val="004828FA"/>
    <w:rsid w:val="00483901"/>
    <w:rsid w:val="00483EC7"/>
    <w:rsid w:val="00485568"/>
    <w:rsid w:val="00485DAA"/>
    <w:rsid w:val="0049204B"/>
    <w:rsid w:val="00494050"/>
    <w:rsid w:val="0049739B"/>
    <w:rsid w:val="004A1D53"/>
    <w:rsid w:val="004A20A1"/>
    <w:rsid w:val="004A293A"/>
    <w:rsid w:val="004A381B"/>
    <w:rsid w:val="004A3DAD"/>
    <w:rsid w:val="004A4A73"/>
    <w:rsid w:val="004A587E"/>
    <w:rsid w:val="004A5A05"/>
    <w:rsid w:val="004A654D"/>
    <w:rsid w:val="004B0F28"/>
    <w:rsid w:val="004B1F28"/>
    <w:rsid w:val="004B2EB6"/>
    <w:rsid w:val="004B545D"/>
    <w:rsid w:val="004B6A52"/>
    <w:rsid w:val="004B7AD4"/>
    <w:rsid w:val="004C67AD"/>
    <w:rsid w:val="004C77CE"/>
    <w:rsid w:val="004D28A4"/>
    <w:rsid w:val="004D3997"/>
    <w:rsid w:val="004D4F46"/>
    <w:rsid w:val="004D5539"/>
    <w:rsid w:val="004D6179"/>
    <w:rsid w:val="004D6671"/>
    <w:rsid w:val="004D678C"/>
    <w:rsid w:val="004D780F"/>
    <w:rsid w:val="004E1D5B"/>
    <w:rsid w:val="004E2024"/>
    <w:rsid w:val="004E53EE"/>
    <w:rsid w:val="004F0319"/>
    <w:rsid w:val="004F062A"/>
    <w:rsid w:val="004F0AF9"/>
    <w:rsid w:val="004F2995"/>
    <w:rsid w:val="004F304F"/>
    <w:rsid w:val="004F4425"/>
    <w:rsid w:val="004F6490"/>
    <w:rsid w:val="004F6C3E"/>
    <w:rsid w:val="004F758F"/>
    <w:rsid w:val="004F7A40"/>
    <w:rsid w:val="00503C96"/>
    <w:rsid w:val="005047FF"/>
    <w:rsid w:val="0050562C"/>
    <w:rsid w:val="0050629D"/>
    <w:rsid w:val="00510DD2"/>
    <w:rsid w:val="00511A9D"/>
    <w:rsid w:val="005137FD"/>
    <w:rsid w:val="005212D6"/>
    <w:rsid w:val="00521FFB"/>
    <w:rsid w:val="005220C9"/>
    <w:rsid w:val="00523604"/>
    <w:rsid w:val="00523BFE"/>
    <w:rsid w:val="00525754"/>
    <w:rsid w:val="0052589D"/>
    <w:rsid w:val="00526809"/>
    <w:rsid w:val="00526DC0"/>
    <w:rsid w:val="00527082"/>
    <w:rsid w:val="005279BE"/>
    <w:rsid w:val="00527EED"/>
    <w:rsid w:val="00532106"/>
    <w:rsid w:val="00532BB1"/>
    <w:rsid w:val="0053468A"/>
    <w:rsid w:val="00536EF9"/>
    <w:rsid w:val="005405F1"/>
    <w:rsid w:val="005434AF"/>
    <w:rsid w:val="00544686"/>
    <w:rsid w:val="00544ECB"/>
    <w:rsid w:val="0054534C"/>
    <w:rsid w:val="0054565F"/>
    <w:rsid w:val="00545C4B"/>
    <w:rsid w:val="005468A5"/>
    <w:rsid w:val="0055092E"/>
    <w:rsid w:val="0055212D"/>
    <w:rsid w:val="00552731"/>
    <w:rsid w:val="00553714"/>
    <w:rsid w:val="0055697F"/>
    <w:rsid w:val="005603DD"/>
    <w:rsid w:val="00561A0C"/>
    <w:rsid w:val="00563EA9"/>
    <w:rsid w:val="00564D94"/>
    <w:rsid w:val="00565083"/>
    <w:rsid w:val="00565C78"/>
    <w:rsid w:val="0057006D"/>
    <w:rsid w:val="0057189F"/>
    <w:rsid w:val="00572ADA"/>
    <w:rsid w:val="00573ABE"/>
    <w:rsid w:val="00573C96"/>
    <w:rsid w:val="00573F2F"/>
    <w:rsid w:val="005743E9"/>
    <w:rsid w:val="0057564A"/>
    <w:rsid w:val="00577754"/>
    <w:rsid w:val="00580AC4"/>
    <w:rsid w:val="00581A25"/>
    <w:rsid w:val="005829ED"/>
    <w:rsid w:val="00582CA6"/>
    <w:rsid w:val="005838E2"/>
    <w:rsid w:val="005874EC"/>
    <w:rsid w:val="0059039D"/>
    <w:rsid w:val="00590EF0"/>
    <w:rsid w:val="00591F8A"/>
    <w:rsid w:val="005928D5"/>
    <w:rsid w:val="005937E3"/>
    <w:rsid w:val="00593D50"/>
    <w:rsid w:val="00594CEA"/>
    <w:rsid w:val="0059531D"/>
    <w:rsid w:val="005979F5"/>
    <w:rsid w:val="00597DE8"/>
    <w:rsid w:val="005A11D4"/>
    <w:rsid w:val="005A11E2"/>
    <w:rsid w:val="005A2080"/>
    <w:rsid w:val="005A39D1"/>
    <w:rsid w:val="005A42CA"/>
    <w:rsid w:val="005A5918"/>
    <w:rsid w:val="005A5C50"/>
    <w:rsid w:val="005A7F34"/>
    <w:rsid w:val="005B29D6"/>
    <w:rsid w:val="005B3235"/>
    <w:rsid w:val="005B61C9"/>
    <w:rsid w:val="005B6995"/>
    <w:rsid w:val="005B74DC"/>
    <w:rsid w:val="005B7CA3"/>
    <w:rsid w:val="005C1F85"/>
    <w:rsid w:val="005C2A21"/>
    <w:rsid w:val="005C6DD1"/>
    <w:rsid w:val="005D3644"/>
    <w:rsid w:val="005D4128"/>
    <w:rsid w:val="005D43DA"/>
    <w:rsid w:val="005D49FF"/>
    <w:rsid w:val="005D5BBB"/>
    <w:rsid w:val="005D6F97"/>
    <w:rsid w:val="005E29A8"/>
    <w:rsid w:val="005E427E"/>
    <w:rsid w:val="005E563A"/>
    <w:rsid w:val="005E7267"/>
    <w:rsid w:val="005F17FE"/>
    <w:rsid w:val="005F2E55"/>
    <w:rsid w:val="005F595F"/>
    <w:rsid w:val="0060256F"/>
    <w:rsid w:val="006028DD"/>
    <w:rsid w:val="00612B24"/>
    <w:rsid w:val="00612D42"/>
    <w:rsid w:val="0061328B"/>
    <w:rsid w:val="00613761"/>
    <w:rsid w:val="00615761"/>
    <w:rsid w:val="0061596E"/>
    <w:rsid w:val="00615AC8"/>
    <w:rsid w:val="0061706D"/>
    <w:rsid w:val="00617377"/>
    <w:rsid w:val="006202F5"/>
    <w:rsid w:val="0062058D"/>
    <w:rsid w:val="00620C73"/>
    <w:rsid w:val="00623092"/>
    <w:rsid w:val="0062373D"/>
    <w:rsid w:val="00626634"/>
    <w:rsid w:val="006300DD"/>
    <w:rsid w:val="006305BB"/>
    <w:rsid w:val="00631B5C"/>
    <w:rsid w:val="00632337"/>
    <w:rsid w:val="006351BA"/>
    <w:rsid w:val="00636DD3"/>
    <w:rsid w:val="00636F93"/>
    <w:rsid w:val="00637CE1"/>
    <w:rsid w:val="00640F0D"/>
    <w:rsid w:val="006418CA"/>
    <w:rsid w:val="006431F3"/>
    <w:rsid w:val="0064491F"/>
    <w:rsid w:val="006451B4"/>
    <w:rsid w:val="00645C67"/>
    <w:rsid w:val="00646DA7"/>
    <w:rsid w:val="00650996"/>
    <w:rsid w:val="00651A65"/>
    <w:rsid w:val="006524A7"/>
    <w:rsid w:val="00653D16"/>
    <w:rsid w:val="00654EAC"/>
    <w:rsid w:val="0065654A"/>
    <w:rsid w:val="0065664C"/>
    <w:rsid w:val="00656F5B"/>
    <w:rsid w:val="00660913"/>
    <w:rsid w:val="006611D4"/>
    <w:rsid w:val="006617F0"/>
    <w:rsid w:val="0066246E"/>
    <w:rsid w:val="00663654"/>
    <w:rsid w:val="006649C1"/>
    <w:rsid w:val="006653F2"/>
    <w:rsid w:val="00665BCE"/>
    <w:rsid w:val="00666764"/>
    <w:rsid w:val="006678B8"/>
    <w:rsid w:val="00670C5F"/>
    <w:rsid w:val="0067567D"/>
    <w:rsid w:val="00676AFB"/>
    <w:rsid w:val="006772F4"/>
    <w:rsid w:val="0068042E"/>
    <w:rsid w:val="006811DD"/>
    <w:rsid w:val="006837B7"/>
    <w:rsid w:val="00683CC4"/>
    <w:rsid w:val="00683D86"/>
    <w:rsid w:val="006847CD"/>
    <w:rsid w:val="0068657D"/>
    <w:rsid w:val="00686658"/>
    <w:rsid w:val="006876E1"/>
    <w:rsid w:val="00691794"/>
    <w:rsid w:val="00695E2C"/>
    <w:rsid w:val="00697438"/>
    <w:rsid w:val="00697DAA"/>
    <w:rsid w:val="006A0AED"/>
    <w:rsid w:val="006A26A3"/>
    <w:rsid w:val="006A38C7"/>
    <w:rsid w:val="006A45FA"/>
    <w:rsid w:val="006A499A"/>
    <w:rsid w:val="006A49E5"/>
    <w:rsid w:val="006A5988"/>
    <w:rsid w:val="006A67C7"/>
    <w:rsid w:val="006A7332"/>
    <w:rsid w:val="006B0713"/>
    <w:rsid w:val="006B0929"/>
    <w:rsid w:val="006B2571"/>
    <w:rsid w:val="006B2A90"/>
    <w:rsid w:val="006B4B2E"/>
    <w:rsid w:val="006B6EFD"/>
    <w:rsid w:val="006B715D"/>
    <w:rsid w:val="006C0B10"/>
    <w:rsid w:val="006C2F60"/>
    <w:rsid w:val="006C3968"/>
    <w:rsid w:val="006C775B"/>
    <w:rsid w:val="006D1CE5"/>
    <w:rsid w:val="006D2977"/>
    <w:rsid w:val="006D29A0"/>
    <w:rsid w:val="006D2E59"/>
    <w:rsid w:val="006D3F0A"/>
    <w:rsid w:val="006D4CCB"/>
    <w:rsid w:val="006D5B29"/>
    <w:rsid w:val="006E066B"/>
    <w:rsid w:val="006E4BCF"/>
    <w:rsid w:val="006E5938"/>
    <w:rsid w:val="006E6E9D"/>
    <w:rsid w:val="006E7A12"/>
    <w:rsid w:val="006F071E"/>
    <w:rsid w:val="006F2123"/>
    <w:rsid w:val="006F21BD"/>
    <w:rsid w:val="006F2305"/>
    <w:rsid w:val="006F2409"/>
    <w:rsid w:val="006F29F9"/>
    <w:rsid w:val="006F3400"/>
    <w:rsid w:val="006F42B0"/>
    <w:rsid w:val="006F4F4E"/>
    <w:rsid w:val="006F6B4E"/>
    <w:rsid w:val="006F7B3E"/>
    <w:rsid w:val="007004E6"/>
    <w:rsid w:val="007022B4"/>
    <w:rsid w:val="00703513"/>
    <w:rsid w:val="00704873"/>
    <w:rsid w:val="00707676"/>
    <w:rsid w:val="00710030"/>
    <w:rsid w:val="00711C06"/>
    <w:rsid w:val="00713FEC"/>
    <w:rsid w:val="007145EB"/>
    <w:rsid w:val="00715D9F"/>
    <w:rsid w:val="00720221"/>
    <w:rsid w:val="007210DA"/>
    <w:rsid w:val="007218CD"/>
    <w:rsid w:val="00722DC0"/>
    <w:rsid w:val="00726219"/>
    <w:rsid w:val="00727156"/>
    <w:rsid w:val="00730393"/>
    <w:rsid w:val="00731238"/>
    <w:rsid w:val="0073221A"/>
    <w:rsid w:val="007374F6"/>
    <w:rsid w:val="007419A3"/>
    <w:rsid w:val="00742481"/>
    <w:rsid w:val="00743F47"/>
    <w:rsid w:val="00745A7C"/>
    <w:rsid w:val="00745FCF"/>
    <w:rsid w:val="00752677"/>
    <w:rsid w:val="00752BD3"/>
    <w:rsid w:val="00754154"/>
    <w:rsid w:val="007549F2"/>
    <w:rsid w:val="00756211"/>
    <w:rsid w:val="00757179"/>
    <w:rsid w:val="007578AA"/>
    <w:rsid w:val="00757B03"/>
    <w:rsid w:val="00760468"/>
    <w:rsid w:val="007619A8"/>
    <w:rsid w:val="00762D03"/>
    <w:rsid w:val="007638E6"/>
    <w:rsid w:val="007655F6"/>
    <w:rsid w:val="00765BA0"/>
    <w:rsid w:val="00767FBB"/>
    <w:rsid w:val="00772BFB"/>
    <w:rsid w:val="007731EE"/>
    <w:rsid w:val="00773EB3"/>
    <w:rsid w:val="0078014C"/>
    <w:rsid w:val="00781E92"/>
    <w:rsid w:val="00781F85"/>
    <w:rsid w:val="007848D6"/>
    <w:rsid w:val="0078493E"/>
    <w:rsid w:val="00787BB5"/>
    <w:rsid w:val="00790CB6"/>
    <w:rsid w:val="00791675"/>
    <w:rsid w:val="00791956"/>
    <w:rsid w:val="00791CEA"/>
    <w:rsid w:val="00792708"/>
    <w:rsid w:val="0079380C"/>
    <w:rsid w:val="007A0EB9"/>
    <w:rsid w:val="007A49DB"/>
    <w:rsid w:val="007A49F8"/>
    <w:rsid w:val="007A5077"/>
    <w:rsid w:val="007B089B"/>
    <w:rsid w:val="007B2F61"/>
    <w:rsid w:val="007B4ABD"/>
    <w:rsid w:val="007B4CD1"/>
    <w:rsid w:val="007B6E86"/>
    <w:rsid w:val="007B7075"/>
    <w:rsid w:val="007C05BD"/>
    <w:rsid w:val="007C075D"/>
    <w:rsid w:val="007C3DA9"/>
    <w:rsid w:val="007C48BC"/>
    <w:rsid w:val="007C4C06"/>
    <w:rsid w:val="007C63B8"/>
    <w:rsid w:val="007C66E2"/>
    <w:rsid w:val="007C7540"/>
    <w:rsid w:val="007D1C99"/>
    <w:rsid w:val="007D4341"/>
    <w:rsid w:val="007D5C41"/>
    <w:rsid w:val="007D5C74"/>
    <w:rsid w:val="007E1BA1"/>
    <w:rsid w:val="007E47EC"/>
    <w:rsid w:val="007E4E30"/>
    <w:rsid w:val="007E575D"/>
    <w:rsid w:val="007E62C4"/>
    <w:rsid w:val="007E6317"/>
    <w:rsid w:val="007E72F5"/>
    <w:rsid w:val="007E7BEC"/>
    <w:rsid w:val="007E7DAD"/>
    <w:rsid w:val="007F13FA"/>
    <w:rsid w:val="007F2800"/>
    <w:rsid w:val="007F4308"/>
    <w:rsid w:val="007F744B"/>
    <w:rsid w:val="007F77D7"/>
    <w:rsid w:val="00802428"/>
    <w:rsid w:val="00803BE9"/>
    <w:rsid w:val="008042B5"/>
    <w:rsid w:val="00805E8F"/>
    <w:rsid w:val="00810917"/>
    <w:rsid w:val="00813174"/>
    <w:rsid w:val="00813204"/>
    <w:rsid w:val="0081339C"/>
    <w:rsid w:val="00813A34"/>
    <w:rsid w:val="00815B55"/>
    <w:rsid w:val="00815D49"/>
    <w:rsid w:val="00820502"/>
    <w:rsid w:val="00821755"/>
    <w:rsid w:val="008221A8"/>
    <w:rsid w:val="008225D0"/>
    <w:rsid w:val="008227FA"/>
    <w:rsid w:val="0082411E"/>
    <w:rsid w:val="008243D2"/>
    <w:rsid w:val="00825EBA"/>
    <w:rsid w:val="00827145"/>
    <w:rsid w:val="00831ED1"/>
    <w:rsid w:val="008342B6"/>
    <w:rsid w:val="00836CDA"/>
    <w:rsid w:val="008400F7"/>
    <w:rsid w:val="00840C5C"/>
    <w:rsid w:val="008466CB"/>
    <w:rsid w:val="00847BDD"/>
    <w:rsid w:val="00847C92"/>
    <w:rsid w:val="008500B4"/>
    <w:rsid w:val="008511A4"/>
    <w:rsid w:val="00852A22"/>
    <w:rsid w:val="00854329"/>
    <w:rsid w:val="00854AD4"/>
    <w:rsid w:val="00857524"/>
    <w:rsid w:val="008616C3"/>
    <w:rsid w:val="008618B0"/>
    <w:rsid w:val="00865733"/>
    <w:rsid w:val="008657B5"/>
    <w:rsid w:val="0086582E"/>
    <w:rsid w:val="00865910"/>
    <w:rsid w:val="00865A1F"/>
    <w:rsid w:val="00867C58"/>
    <w:rsid w:val="008714FF"/>
    <w:rsid w:val="00872C60"/>
    <w:rsid w:val="008731EF"/>
    <w:rsid w:val="008762AC"/>
    <w:rsid w:val="008777A6"/>
    <w:rsid w:val="0088012A"/>
    <w:rsid w:val="00880676"/>
    <w:rsid w:val="008811EE"/>
    <w:rsid w:val="00881F7E"/>
    <w:rsid w:val="008823CC"/>
    <w:rsid w:val="00891D0B"/>
    <w:rsid w:val="00892939"/>
    <w:rsid w:val="00893480"/>
    <w:rsid w:val="008936B8"/>
    <w:rsid w:val="00894BF9"/>
    <w:rsid w:val="008A2AFD"/>
    <w:rsid w:val="008A5986"/>
    <w:rsid w:val="008A67B2"/>
    <w:rsid w:val="008B0D74"/>
    <w:rsid w:val="008B2D9B"/>
    <w:rsid w:val="008B4B85"/>
    <w:rsid w:val="008B77D6"/>
    <w:rsid w:val="008C0E2E"/>
    <w:rsid w:val="008C5CE6"/>
    <w:rsid w:val="008C5FC0"/>
    <w:rsid w:val="008D06C9"/>
    <w:rsid w:val="008D0FFB"/>
    <w:rsid w:val="008D4EE5"/>
    <w:rsid w:val="008D6777"/>
    <w:rsid w:val="008E1FC9"/>
    <w:rsid w:val="008E329B"/>
    <w:rsid w:val="008E412E"/>
    <w:rsid w:val="008E591B"/>
    <w:rsid w:val="008E6241"/>
    <w:rsid w:val="008E75CA"/>
    <w:rsid w:val="008F2359"/>
    <w:rsid w:val="008F267D"/>
    <w:rsid w:val="008F4436"/>
    <w:rsid w:val="008F5446"/>
    <w:rsid w:val="008F5940"/>
    <w:rsid w:val="008F7E03"/>
    <w:rsid w:val="00900670"/>
    <w:rsid w:val="00901EAD"/>
    <w:rsid w:val="00902159"/>
    <w:rsid w:val="0090722B"/>
    <w:rsid w:val="0091048C"/>
    <w:rsid w:val="00913152"/>
    <w:rsid w:val="00916E57"/>
    <w:rsid w:val="00916F09"/>
    <w:rsid w:val="0091730C"/>
    <w:rsid w:val="0091779B"/>
    <w:rsid w:val="00917A2B"/>
    <w:rsid w:val="00917CF0"/>
    <w:rsid w:val="00921AE7"/>
    <w:rsid w:val="0092207C"/>
    <w:rsid w:val="00922F5D"/>
    <w:rsid w:val="00926FD1"/>
    <w:rsid w:val="00930D96"/>
    <w:rsid w:val="009329A7"/>
    <w:rsid w:val="00932EEE"/>
    <w:rsid w:val="0093586D"/>
    <w:rsid w:val="009424C2"/>
    <w:rsid w:val="00945836"/>
    <w:rsid w:val="00950F00"/>
    <w:rsid w:val="00951814"/>
    <w:rsid w:val="00953DB1"/>
    <w:rsid w:val="00955DFC"/>
    <w:rsid w:val="009624E7"/>
    <w:rsid w:val="0096255E"/>
    <w:rsid w:val="009627D1"/>
    <w:rsid w:val="00962EAC"/>
    <w:rsid w:val="00963077"/>
    <w:rsid w:val="009647C7"/>
    <w:rsid w:val="00966A8F"/>
    <w:rsid w:val="00967985"/>
    <w:rsid w:val="00967D43"/>
    <w:rsid w:val="00970103"/>
    <w:rsid w:val="00970B51"/>
    <w:rsid w:val="009725F3"/>
    <w:rsid w:val="00974DBF"/>
    <w:rsid w:val="00980480"/>
    <w:rsid w:val="00980C29"/>
    <w:rsid w:val="0098180B"/>
    <w:rsid w:val="00981932"/>
    <w:rsid w:val="00983575"/>
    <w:rsid w:val="00987470"/>
    <w:rsid w:val="009874C4"/>
    <w:rsid w:val="00993FF4"/>
    <w:rsid w:val="00994078"/>
    <w:rsid w:val="00994E1F"/>
    <w:rsid w:val="0099674F"/>
    <w:rsid w:val="009A0E50"/>
    <w:rsid w:val="009A1830"/>
    <w:rsid w:val="009A37A6"/>
    <w:rsid w:val="009A423C"/>
    <w:rsid w:val="009A4764"/>
    <w:rsid w:val="009A5AAF"/>
    <w:rsid w:val="009A6B01"/>
    <w:rsid w:val="009A779A"/>
    <w:rsid w:val="009B0907"/>
    <w:rsid w:val="009B09D3"/>
    <w:rsid w:val="009B1C8D"/>
    <w:rsid w:val="009B2390"/>
    <w:rsid w:val="009B3F04"/>
    <w:rsid w:val="009B41A8"/>
    <w:rsid w:val="009B5056"/>
    <w:rsid w:val="009B62AB"/>
    <w:rsid w:val="009B6B3B"/>
    <w:rsid w:val="009C19A2"/>
    <w:rsid w:val="009C216D"/>
    <w:rsid w:val="009C2DB3"/>
    <w:rsid w:val="009C3090"/>
    <w:rsid w:val="009C3E15"/>
    <w:rsid w:val="009C44B2"/>
    <w:rsid w:val="009D0797"/>
    <w:rsid w:val="009D10D8"/>
    <w:rsid w:val="009D1C35"/>
    <w:rsid w:val="009D1DBE"/>
    <w:rsid w:val="009D289B"/>
    <w:rsid w:val="009D39B8"/>
    <w:rsid w:val="009D3C6F"/>
    <w:rsid w:val="009D6A32"/>
    <w:rsid w:val="009E0000"/>
    <w:rsid w:val="009E1D5B"/>
    <w:rsid w:val="009E1FE0"/>
    <w:rsid w:val="009E267B"/>
    <w:rsid w:val="009E2CA6"/>
    <w:rsid w:val="009E45CF"/>
    <w:rsid w:val="009E488A"/>
    <w:rsid w:val="009E4E2B"/>
    <w:rsid w:val="009E76EC"/>
    <w:rsid w:val="009E7DF1"/>
    <w:rsid w:val="009F22FC"/>
    <w:rsid w:val="009F2B1E"/>
    <w:rsid w:val="009F53CD"/>
    <w:rsid w:val="009F5D3A"/>
    <w:rsid w:val="009F71FC"/>
    <w:rsid w:val="009F7A20"/>
    <w:rsid w:val="00A02192"/>
    <w:rsid w:val="00A02CA2"/>
    <w:rsid w:val="00A03083"/>
    <w:rsid w:val="00A03D4B"/>
    <w:rsid w:val="00A04242"/>
    <w:rsid w:val="00A0638A"/>
    <w:rsid w:val="00A06482"/>
    <w:rsid w:val="00A06E3D"/>
    <w:rsid w:val="00A07166"/>
    <w:rsid w:val="00A07C94"/>
    <w:rsid w:val="00A11101"/>
    <w:rsid w:val="00A11FF7"/>
    <w:rsid w:val="00A154F0"/>
    <w:rsid w:val="00A15DDA"/>
    <w:rsid w:val="00A16624"/>
    <w:rsid w:val="00A16FD2"/>
    <w:rsid w:val="00A17E55"/>
    <w:rsid w:val="00A20396"/>
    <w:rsid w:val="00A20BDF"/>
    <w:rsid w:val="00A21295"/>
    <w:rsid w:val="00A21331"/>
    <w:rsid w:val="00A22CB8"/>
    <w:rsid w:val="00A24C3A"/>
    <w:rsid w:val="00A32B67"/>
    <w:rsid w:val="00A339A1"/>
    <w:rsid w:val="00A3520B"/>
    <w:rsid w:val="00A35A4D"/>
    <w:rsid w:val="00A35A70"/>
    <w:rsid w:val="00A35B23"/>
    <w:rsid w:val="00A41AAF"/>
    <w:rsid w:val="00A41BBA"/>
    <w:rsid w:val="00A44D4F"/>
    <w:rsid w:val="00A453F1"/>
    <w:rsid w:val="00A45441"/>
    <w:rsid w:val="00A464EA"/>
    <w:rsid w:val="00A50E6F"/>
    <w:rsid w:val="00A517DD"/>
    <w:rsid w:val="00A5273B"/>
    <w:rsid w:val="00A5298B"/>
    <w:rsid w:val="00A53E01"/>
    <w:rsid w:val="00A5605A"/>
    <w:rsid w:val="00A57211"/>
    <w:rsid w:val="00A57297"/>
    <w:rsid w:val="00A63100"/>
    <w:rsid w:val="00A6311E"/>
    <w:rsid w:val="00A63259"/>
    <w:rsid w:val="00A633DB"/>
    <w:rsid w:val="00A63885"/>
    <w:rsid w:val="00A6655B"/>
    <w:rsid w:val="00A72AA4"/>
    <w:rsid w:val="00A72AD9"/>
    <w:rsid w:val="00A74A8E"/>
    <w:rsid w:val="00A77CDD"/>
    <w:rsid w:val="00A80095"/>
    <w:rsid w:val="00A802DF"/>
    <w:rsid w:val="00A809FE"/>
    <w:rsid w:val="00A85929"/>
    <w:rsid w:val="00A8644E"/>
    <w:rsid w:val="00A86EB7"/>
    <w:rsid w:val="00A8788C"/>
    <w:rsid w:val="00A90BC0"/>
    <w:rsid w:val="00A91708"/>
    <w:rsid w:val="00A9225A"/>
    <w:rsid w:val="00A92C3B"/>
    <w:rsid w:val="00A93514"/>
    <w:rsid w:val="00A94DDD"/>
    <w:rsid w:val="00A95C56"/>
    <w:rsid w:val="00A97FD2"/>
    <w:rsid w:val="00AA123D"/>
    <w:rsid w:val="00AA178C"/>
    <w:rsid w:val="00AA2735"/>
    <w:rsid w:val="00AA335C"/>
    <w:rsid w:val="00AA749C"/>
    <w:rsid w:val="00AA7EED"/>
    <w:rsid w:val="00AB079E"/>
    <w:rsid w:val="00AB0A73"/>
    <w:rsid w:val="00AB0EB6"/>
    <w:rsid w:val="00AB1A14"/>
    <w:rsid w:val="00AB2A69"/>
    <w:rsid w:val="00AB5041"/>
    <w:rsid w:val="00AB5DCD"/>
    <w:rsid w:val="00AB6A9B"/>
    <w:rsid w:val="00AB7527"/>
    <w:rsid w:val="00AC1855"/>
    <w:rsid w:val="00AC3D26"/>
    <w:rsid w:val="00AC6D5F"/>
    <w:rsid w:val="00AC7876"/>
    <w:rsid w:val="00AD4A1C"/>
    <w:rsid w:val="00AD4EEA"/>
    <w:rsid w:val="00AD541C"/>
    <w:rsid w:val="00AD74C2"/>
    <w:rsid w:val="00AD7DA5"/>
    <w:rsid w:val="00AD7FCF"/>
    <w:rsid w:val="00AE0E7A"/>
    <w:rsid w:val="00AE1A15"/>
    <w:rsid w:val="00AE6AF2"/>
    <w:rsid w:val="00AE7CF5"/>
    <w:rsid w:val="00AF049D"/>
    <w:rsid w:val="00AF174C"/>
    <w:rsid w:val="00AF1E34"/>
    <w:rsid w:val="00AF4986"/>
    <w:rsid w:val="00AF55F5"/>
    <w:rsid w:val="00AF7DAB"/>
    <w:rsid w:val="00B00878"/>
    <w:rsid w:val="00B0371F"/>
    <w:rsid w:val="00B03948"/>
    <w:rsid w:val="00B06676"/>
    <w:rsid w:val="00B07527"/>
    <w:rsid w:val="00B11DEB"/>
    <w:rsid w:val="00B132BB"/>
    <w:rsid w:val="00B1613F"/>
    <w:rsid w:val="00B1667E"/>
    <w:rsid w:val="00B201E5"/>
    <w:rsid w:val="00B20D90"/>
    <w:rsid w:val="00B21117"/>
    <w:rsid w:val="00B21A1D"/>
    <w:rsid w:val="00B225EF"/>
    <w:rsid w:val="00B22740"/>
    <w:rsid w:val="00B23E44"/>
    <w:rsid w:val="00B25B66"/>
    <w:rsid w:val="00B26218"/>
    <w:rsid w:val="00B267D7"/>
    <w:rsid w:val="00B2733D"/>
    <w:rsid w:val="00B32A44"/>
    <w:rsid w:val="00B32EF8"/>
    <w:rsid w:val="00B32F06"/>
    <w:rsid w:val="00B32F6A"/>
    <w:rsid w:val="00B33E43"/>
    <w:rsid w:val="00B37D49"/>
    <w:rsid w:val="00B43362"/>
    <w:rsid w:val="00B459DB"/>
    <w:rsid w:val="00B467AB"/>
    <w:rsid w:val="00B46B05"/>
    <w:rsid w:val="00B47E8D"/>
    <w:rsid w:val="00B527A3"/>
    <w:rsid w:val="00B52901"/>
    <w:rsid w:val="00B6053F"/>
    <w:rsid w:val="00B6285F"/>
    <w:rsid w:val="00B62CD0"/>
    <w:rsid w:val="00B67AC0"/>
    <w:rsid w:val="00B715B7"/>
    <w:rsid w:val="00B71E78"/>
    <w:rsid w:val="00B72D05"/>
    <w:rsid w:val="00B747A4"/>
    <w:rsid w:val="00B76F81"/>
    <w:rsid w:val="00B776C9"/>
    <w:rsid w:val="00B77848"/>
    <w:rsid w:val="00B809B1"/>
    <w:rsid w:val="00B80C3E"/>
    <w:rsid w:val="00B80CE9"/>
    <w:rsid w:val="00B8674A"/>
    <w:rsid w:val="00B86A7A"/>
    <w:rsid w:val="00B86E44"/>
    <w:rsid w:val="00B8756B"/>
    <w:rsid w:val="00B901CA"/>
    <w:rsid w:val="00B909B5"/>
    <w:rsid w:val="00B91402"/>
    <w:rsid w:val="00B92ED2"/>
    <w:rsid w:val="00B9527E"/>
    <w:rsid w:val="00B9560E"/>
    <w:rsid w:val="00B9696E"/>
    <w:rsid w:val="00B97537"/>
    <w:rsid w:val="00BA4CAC"/>
    <w:rsid w:val="00BA656D"/>
    <w:rsid w:val="00BA6D7D"/>
    <w:rsid w:val="00BB0E5C"/>
    <w:rsid w:val="00BB124D"/>
    <w:rsid w:val="00BB1403"/>
    <w:rsid w:val="00BB14B7"/>
    <w:rsid w:val="00BB3BE8"/>
    <w:rsid w:val="00BB41D3"/>
    <w:rsid w:val="00BB7EFD"/>
    <w:rsid w:val="00BC018E"/>
    <w:rsid w:val="00BC258B"/>
    <w:rsid w:val="00BC2F40"/>
    <w:rsid w:val="00BC3969"/>
    <w:rsid w:val="00BC3C3B"/>
    <w:rsid w:val="00BC43A5"/>
    <w:rsid w:val="00BC5E70"/>
    <w:rsid w:val="00BD0B31"/>
    <w:rsid w:val="00BD1FA5"/>
    <w:rsid w:val="00BD44AE"/>
    <w:rsid w:val="00BD468C"/>
    <w:rsid w:val="00BD51FF"/>
    <w:rsid w:val="00BD62D4"/>
    <w:rsid w:val="00BD6636"/>
    <w:rsid w:val="00BD711A"/>
    <w:rsid w:val="00BD7F46"/>
    <w:rsid w:val="00BE033C"/>
    <w:rsid w:val="00BE27FF"/>
    <w:rsid w:val="00BE2A54"/>
    <w:rsid w:val="00BE2AC7"/>
    <w:rsid w:val="00BE37E8"/>
    <w:rsid w:val="00BE7B7D"/>
    <w:rsid w:val="00BF0AA2"/>
    <w:rsid w:val="00BF1E17"/>
    <w:rsid w:val="00BF2FB7"/>
    <w:rsid w:val="00BF481C"/>
    <w:rsid w:val="00BF6FFF"/>
    <w:rsid w:val="00C00047"/>
    <w:rsid w:val="00C018CD"/>
    <w:rsid w:val="00C0388B"/>
    <w:rsid w:val="00C04785"/>
    <w:rsid w:val="00C0622F"/>
    <w:rsid w:val="00C0692E"/>
    <w:rsid w:val="00C12F67"/>
    <w:rsid w:val="00C13947"/>
    <w:rsid w:val="00C15079"/>
    <w:rsid w:val="00C166AF"/>
    <w:rsid w:val="00C21388"/>
    <w:rsid w:val="00C23C91"/>
    <w:rsid w:val="00C23F83"/>
    <w:rsid w:val="00C277B2"/>
    <w:rsid w:val="00C27B8B"/>
    <w:rsid w:val="00C3434C"/>
    <w:rsid w:val="00C36143"/>
    <w:rsid w:val="00C36D45"/>
    <w:rsid w:val="00C36FB1"/>
    <w:rsid w:val="00C40C5B"/>
    <w:rsid w:val="00C46A30"/>
    <w:rsid w:val="00C505BE"/>
    <w:rsid w:val="00C50C84"/>
    <w:rsid w:val="00C52C38"/>
    <w:rsid w:val="00C53201"/>
    <w:rsid w:val="00C54430"/>
    <w:rsid w:val="00C55C5C"/>
    <w:rsid w:val="00C605CD"/>
    <w:rsid w:val="00C6093B"/>
    <w:rsid w:val="00C62966"/>
    <w:rsid w:val="00C6382C"/>
    <w:rsid w:val="00C63AF3"/>
    <w:rsid w:val="00C6531C"/>
    <w:rsid w:val="00C66A8E"/>
    <w:rsid w:val="00C704FF"/>
    <w:rsid w:val="00C7261C"/>
    <w:rsid w:val="00C726DA"/>
    <w:rsid w:val="00C73A4F"/>
    <w:rsid w:val="00C769F7"/>
    <w:rsid w:val="00C76F97"/>
    <w:rsid w:val="00C82941"/>
    <w:rsid w:val="00C843D9"/>
    <w:rsid w:val="00C84CE1"/>
    <w:rsid w:val="00C84EE1"/>
    <w:rsid w:val="00C852E3"/>
    <w:rsid w:val="00C859D9"/>
    <w:rsid w:val="00C85DF5"/>
    <w:rsid w:val="00C8642F"/>
    <w:rsid w:val="00C86586"/>
    <w:rsid w:val="00C90FE9"/>
    <w:rsid w:val="00C94867"/>
    <w:rsid w:val="00CA010C"/>
    <w:rsid w:val="00CA02A4"/>
    <w:rsid w:val="00CA0745"/>
    <w:rsid w:val="00CA3D64"/>
    <w:rsid w:val="00CA4D6C"/>
    <w:rsid w:val="00CA5D64"/>
    <w:rsid w:val="00CA7274"/>
    <w:rsid w:val="00CA75A9"/>
    <w:rsid w:val="00CB1274"/>
    <w:rsid w:val="00CB24B3"/>
    <w:rsid w:val="00CB597B"/>
    <w:rsid w:val="00CB5A23"/>
    <w:rsid w:val="00CB60C2"/>
    <w:rsid w:val="00CC0B19"/>
    <w:rsid w:val="00CC27F6"/>
    <w:rsid w:val="00CC2A19"/>
    <w:rsid w:val="00CC5A75"/>
    <w:rsid w:val="00CC6A2B"/>
    <w:rsid w:val="00CD0C96"/>
    <w:rsid w:val="00CD3119"/>
    <w:rsid w:val="00CD3E2D"/>
    <w:rsid w:val="00CD4A05"/>
    <w:rsid w:val="00CD5B21"/>
    <w:rsid w:val="00CE088C"/>
    <w:rsid w:val="00CE0EED"/>
    <w:rsid w:val="00CE2912"/>
    <w:rsid w:val="00CE5D17"/>
    <w:rsid w:val="00CE6320"/>
    <w:rsid w:val="00CF3791"/>
    <w:rsid w:val="00CF4748"/>
    <w:rsid w:val="00CF7682"/>
    <w:rsid w:val="00D0281A"/>
    <w:rsid w:val="00D05B8E"/>
    <w:rsid w:val="00D10541"/>
    <w:rsid w:val="00D11FBE"/>
    <w:rsid w:val="00D16793"/>
    <w:rsid w:val="00D16EED"/>
    <w:rsid w:val="00D2017D"/>
    <w:rsid w:val="00D23526"/>
    <w:rsid w:val="00D25F88"/>
    <w:rsid w:val="00D30997"/>
    <w:rsid w:val="00D32694"/>
    <w:rsid w:val="00D32745"/>
    <w:rsid w:val="00D328AB"/>
    <w:rsid w:val="00D37894"/>
    <w:rsid w:val="00D37BFE"/>
    <w:rsid w:val="00D37C0C"/>
    <w:rsid w:val="00D467C6"/>
    <w:rsid w:val="00D47317"/>
    <w:rsid w:val="00D50FF2"/>
    <w:rsid w:val="00D516A1"/>
    <w:rsid w:val="00D51BFB"/>
    <w:rsid w:val="00D53236"/>
    <w:rsid w:val="00D53FDC"/>
    <w:rsid w:val="00D54159"/>
    <w:rsid w:val="00D552A5"/>
    <w:rsid w:val="00D56B77"/>
    <w:rsid w:val="00D56DC3"/>
    <w:rsid w:val="00D64B66"/>
    <w:rsid w:val="00D7066D"/>
    <w:rsid w:val="00D7182F"/>
    <w:rsid w:val="00D71EFF"/>
    <w:rsid w:val="00D73851"/>
    <w:rsid w:val="00D745C8"/>
    <w:rsid w:val="00D759A1"/>
    <w:rsid w:val="00D760EC"/>
    <w:rsid w:val="00D76187"/>
    <w:rsid w:val="00D76DEA"/>
    <w:rsid w:val="00D82B4A"/>
    <w:rsid w:val="00D834B9"/>
    <w:rsid w:val="00D85427"/>
    <w:rsid w:val="00D85FBE"/>
    <w:rsid w:val="00D86417"/>
    <w:rsid w:val="00D879CE"/>
    <w:rsid w:val="00D92038"/>
    <w:rsid w:val="00D92334"/>
    <w:rsid w:val="00D94452"/>
    <w:rsid w:val="00D94E3A"/>
    <w:rsid w:val="00D95A76"/>
    <w:rsid w:val="00D97DBD"/>
    <w:rsid w:val="00D97F1F"/>
    <w:rsid w:val="00DA0E07"/>
    <w:rsid w:val="00DA2525"/>
    <w:rsid w:val="00DA5704"/>
    <w:rsid w:val="00DA6313"/>
    <w:rsid w:val="00DB255B"/>
    <w:rsid w:val="00DB5022"/>
    <w:rsid w:val="00DB520C"/>
    <w:rsid w:val="00DB5A91"/>
    <w:rsid w:val="00DB6BA6"/>
    <w:rsid w:val="00DB6D5E"/>
    <w:rsid w:val="00DB7E01"/>
    <w:rsid w:val="00DC03E6"/>
    <w:rsid w:val="00DC15EC"/>
    <w:rsid w:val="00DC21AF"/>
    <w:rsid w:val="00DC4057"/>
    <w:rsid w:val="00DC4ADE"/>
    <w:rsid w:val="00DC7C8B"/>
    <w:rsid w:val="00DD57BB"/>
    <w:rsid w:val="00DD7A22"/>
    <w:rsid w:val="00DD7CEF"/>
    <w:rsid w:val="00DE029C"/>
    <w:rsid w:val="00DE0F39"/>
    <w:rsid w:val="00DE295B"/>
    <w:rsid w:val="00DE3465"/>
    <w:rsid w:val="00DE36B8"/>
    <w:rsid w:val="00DE50DC"/>
    <w:rsid w:val="00DE5D1F"/>
    <w:rsid w:val="00DE6F97"/>
    <w:rsid w:val="00DE7107"/>
    <w:rsid w:val="00DE7B20"/>
    <w:rsid w:val="00DF21B8"/>
    <w:rsid w:val="00DF320F"/>
    <w:rsid w:val="00DF5E68"/>
    <w:rsid w:val="00E03884"/>
    <w:rsid w:val="00E0494F"/>
    <w:rsid w:val="00E04FBA"/>
    <w:rsid w:val="00E0651E"/>
    <w:rsid w:val="00E06A92"/>
    <w:rsid w:val="00E07166"/>
    <w:rsid w:val="00E127F4"/>
    <w:rsid w:val="00E15273"/>
    <w:rsid w:val="00E1562B"/>
    <w:rsid w:val="00E16789"/>
    <w:rsid w:val="00E20896"/>
    <w:rsid w:val="00E20D78"/>
    <w:rsid w:val="00E2127E"/>
    <w:rsid w:val="00E21B00"/>
    <w:rsid w:val="00E24530"/>
    <w:rsid w:val="00E24700"/>
    <w:rsid w:val="00E258C9"/>
    <w:rsid w:val="00E26B4B"/>
    <w:rsid w:val="00E26DDE"/>
    <w:rsid w:val="00E27A6A"/>
    <w:rsid w:val="00E303D5"/>
    <w:rsid w:val="00E31E21"/>
    <w:rsid w:val="00E32BAA"/>
    <w:rsid w:val="00E32D05"/>
    <w:rsid w:val="00E355B1"/>
    <w:rsid w:val="00E41040"/>
    <w:rsid w:val="00E43BE7"/>
    <w:rsid w:val="00E45B85"/>
    <w:rsid w:val="00E47154"/>
    <w:rsid w:val="00E4761C"/>
    <w:rsid w:val="00E4778F"/>
    <w:rsid w:val="00E50264"/>
    <w:rsid w:val="00E50CD9"/>
    <w:rsid w:val="00E51839"/>
    <w:rsid w:val="00E53BAC"/>
    <w:rsid w:val="00E5521A"/>
    <w:rsid w:val="00E565FA"/>
    <w:rsid w:val="00E60119"/>
    <w:rsid w:val="00E60404"/>
    <w:rsid w:val="00E6080F"/>
    <w:rsid w:val="00E63C0D"/>
    <w:rsid w:val="00E640CF"/>
    <w:rsid w:val="00E6569B"/>
    <w:rsid w:val="00E65AF4"/>
    <w:rsid w:val="00E67E22"/>
    <w:rsid w:val="00E7077D"/>
    <w:rsid w:val="00E721A6"/>
    <w:rsid w:val="00E72AB6"/>
    <w:rsid w:val="00E74D53"/>
    <w:rsid w:val="00E7632D"/>
    <w:rsid w:val="00E76E90"/>
    <w:rsid w:val="00E76EA9"/>
    <w:rsid w:val="00E77B0C"/>
    <w:rsid w:val="00E81219"/>
    <w:rsid w:val="00E81B72"/>
    <w:rsid w:val="00E83157"/>
    <w:rsid w:val="00E83D91"/>
    <w:rsid w:val="00E87B4F"/>
    <w:rsid w:val="00E90335"/>
    <w:rsid w:val="00E94A76"/>
    <w:rsid w:val="00E94C44"/>
    <w:rsid w:val="00E9674D"/>
    <w:rsid w:val="00E97016"/>
    <w:rsid w:val="00EA1325"/>
    <w:rsid w:val="00EA1736"/>
    <w:rsid w:val="00EA194E"/>
    <w:rsid w:val="00EA31AC"/>
    <w:rsid w:val="00EA5AF4"/>
    <w:rsid w:val="00EB3248"/>
    <w:rsid w:val="00EB43E9"/>
    <w:rsid w:val="00EB71E7"/>
    <w:rsid w:val="00EB7F96"/>
    <w:rsid w:val="00EC2499"/>
    <w:rsid w:val="00EC3270"/>
    <w:rsid w:val="00EC445D"/>
    <w:rsid w:val="00EC5FA6"/>
    <w:rsid w:val="00EC7345"/>
    <w:rsid w:val="00EC7BC3"/>
    <w:rsid w:val="00ED0C0D"/>
    <w:rsid w:val="00ED1C05"/>
    <w:rsid w:val="00ED679F"/>
    <w:rsid w:val="00ED7B43"/>
    <w:rsid w:val="00EE13DF"/>
    <w:rsid w:val="00EE2AF3"/>
    <w:rsid w:val="00EE2EC5"/>
    <w:rsid w:val="00EE3C1A"/>
    <w:rsid w:val="00EE4978"/>
    <w:rsid w:val="00EE6F75"/>
    <w:rsid w:val="00EE72E2"/>
    <w:rsid w:val="00EE75CF"/>
    <w:rsid w:val="00EE7C74"/>
    <w:rsid w:val="00EF2EDB"/>
    <w:rsid w:val="00EF63A6"/>
    <w:rsid w:val="00F027E7"/>
    <w:rsid w:val="00F02B85"/>
    <w:rsid w:val="00F03816"/>
    <w:rsid w:val="00F06721"/>
    <w:rsid w:val="00F1221B"/>
    <w:rsid w:val="00F12A74"/>
    <w:rsid w:val="00F156C6"/>
    <w:rsid w:val="00F162FC"/>
    <w:rsid w:val="00F168F3"/>
    <w:rsid w:val="00F16FB6"/>
    <w:rsid w:val="00F173F4"/>
    <w:rsid w:val="00F226D4"/>
    <w:rsid w:val="00F229E5"/>
    <w:rsid w:val="00F23C49"/>
    <w:rsid w:val="00F250EE"/>
    <w:rsid w:val="00F26620"/>
    <w:rsid w:val="00F27256"/>
    <w:rsid w:val="00F30874"/>
    <w:rsid w:val="00F31B33"/>
    <w:rsid w:val="00F32DC9"/>
    <w:rsid w:val="00F3343E"/>
    <w:rsid w:val="00F33EF5"/>
    <w:rsid w:val="00F33FFB"/>
    <w:rsid w:val="00F34448"/>
    <w:rsid w:val="00F34CA2"/>
    <w:rsid w:val="00F370CA"/>
    <w:rsid w:val="00F37C50"/>
    <w:rsid w:val="00F42FE3"/>
    <w:rsid w:val="00F43154"/>
    <w:rsid w:val="00F45D97"/>
    <w:rsid w:val="00F467E3"/>
    <w:rsid w:val="00F478B7"/>
    <w:rsid w:val="00F507C8"/>
    <w:rsid w:val="00F5287B"/>
    <w:rsid w:val="00F52CF0"/>
    <w:rsid w:val="00F55926"/>
    <w:rsid w:val="00F57815"/>
    <w:rsid w:val="00F5788C"/>
    <w:rsid w:val="00F60C3C"/>
    <w:rsid w:val="00F61A24"/>
    <w:rsid w:val="00F62C55"/>
    <w:rsid w:val="00F6317B"/>
    <w:rsid w:val="00F659D4"/>
    <w:rsid w:val="00F65A85"/>
    <w:rsid w:val="00F672C1"/>
    <w:rsid w:val="00F70983"/>
    <w:rsid w:val="00F70F30"/>
    <w:rsid w:val="00F720D2"/>
    <w:rsid w:val="00F7360C"/>
    <w:rsid w:val="00F73B25"/>
    <w:rsid w:val="00F75A54"/>
    <w:rsid w:val="00F80187"/>
    <w:rsid w:val="00F872D7"/>
    <w:rsid w:val="00F907F2"/>
    <w:rsid w:val="00F90D4B"/>
    <w:rsid w:val="00F9178A"/>
    <w:rsid w:val="00F93696"/>
    <w:rsid w:val="00F9394B"/>
    <w:rsid w:val="00F95F5B"/>
    <w:rsid w:val="00F9622A"/>
    <w:rsid w:val="00FA3FED"/>
    <w:rsid w:val="00FA5FD4"/>
    <w:rsid w:val="00FA6877"/>
    <w:rsid w:val="00FA6BD1"/>
    <w:rsid w:val="00FA79F9"/>
    <w:rsid w:val="00FB0580"/>
    <w:rsid w:val="00FB18FC"/>
    <w:rsid w:val="00FB4254"/>
    <w:rsid w:val="00FB5DB4"/>
    <w:rsid w:val="00FB7A5B"/>
    <w:rsid w:val="00FC0672"/>
    <w:rsid w:val="00FC0EBA"/>
    <w:rsid w:val="00FC2323"/>
    <w:rsid w:val="00FC25A5"/>
    <w:rsid w:val="00FC4F42"/>
    <w:rsid w:val="00FC5450"/>
    <w:rsid w:val="00FC7D1D"/>
    <w:rsid w:val="00FD2962"/>
    <w:rsid w:val="00FD3438"/>
    <w:rsid w:val="00FD527A"/>
    <w:rsid w:val="00FD58D0"/>
    <w:rsid w:val="00FD7634"/>
    <w:rsid w:val="00FD7B9A"/>
    <w:rsid w:val="00FD7C8A"/>
    <w:rsid w:val="00FE002C"/>
    <w:rsid w:val="00FE2530"/>
    <w:rsid w:val="00FE4661"/>
    <w:rsid w:val="00FE47BD"/>
    <w:rsid w:val="00FE4987"/>
    <w:rsid w:val="00FE5C12"/>
    <w:rsid w:val="00FE5CAD"/>
    <w:rsid w:val="00FE76DF"/>
    <w:rsid w:val="00FE7F94"/>
    <w:rsid w:val="00FF0E61"/>
    <w:rsid w:val="00FF1612"/>
    <w:rsid w:val="00FF1670"/>
    <w:rsid w:val="00FF2531"/>
    <w:rsid w:val="00FF2727"/>
    <w:rsid w:val="00FF2A13"/>
    <w:rsid w:val="00FF4CE4"/>
    <w:rsid w:val="00FF5DBC"/>
    <w:rsid w:val="00FF76E3"/>
    <w:rsid w:val="00FF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0ECB"/>
  <w15:docId w15:val="{1E4FEA26-1469-43B9-A9DD-94CEFEE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rsid w:val="00D53236"/>
    <w:pPr>
      <w:widowControl w:val="0"/>
      <w:tabs>
        <w:tab w:val="left" w:pos="720"/>
      </w:tabs>
      <w:overflowPunct w:val="0"/>
      <w:autoSpaceDE w:val="0"/>
      <w:autoSpaceDN w:val="0"/>
      <w:adjustRightInd w:val="0"/>
      <w:spacing w:after="240"/>
      <w:textAlignment w:val="baseline"/>
    </w:pPr>
    <w:rPr>
      <w:rFonts w:ascii="Arial" w:hAnsi="Arial"/>
      <w:sz w:val="22"/>
      <w:szCs w:val="20"/>
      <w:lang w:val="en-GB" w:eastAsia="en-GB"/>
    </w:rPr>
  </w:style>
  <w:style w:type="paragraph" w:styleId="Header">
    <w:name w:val="header"/>
    <w:basedOn w:val="Normal"/>
    <w:link w:val="HeaderChar"/>
    <w:rsid w:val="00D53236"/>
    <w:pPr>
      <w:widowControl w:val="0"/>
      <w:tabs>
        <w:tab w:val="center" w:pos="4153"/>
        <w:tab w:val="right" w:pos="8306"/>
      </w:tabs>
      <w:overflowPunct w:val="0"/>
      <w:autoSpaceDE w:val="0"/>
      <w:autoSpaceDN w:val="0"/>
      <w:adjustRightInd w:val="0"/>
      <w:textAlignment w:val="baseline"/>
    </w:pPr>
    <w:rPr>
      <w:rFonts w:ascii="Arial" w:hAnsi="Arial"/>
      <w:sz w:val="22"/>
      <w:szCs w:val="20"/>
      <w:lang w:val="en-GB" w:eastAsia="en-GB"/>
    </w:rPr>
  </w:style>
  <w:style w:type="character" w:customStyle="1" w:styleId="HeaderChar">
    <w:name w:val="Header Char"/>
    <w:basedOn w:val="DefaultParagraphFont"/>
    <w:link w:val="Header"/>
    <w:rsid w:val="00D53236"/>
    <w:rPr>
      <w:rFonts w:ascii="Arial" w:eastAsia="Times New Roman" w:hAnsi="Arial" w:cs="Times New Roman"/>
      <w:szCs w:val="20"/>
      <w:lang w:eastAsia="en-GB"/>
    </w:rPr>
  </w:style>
  <w:style w:type="paragraph" w:customStyle="1" w:styleId="DfESBullets">
    <w:name w:val="DfESBullets"/>
    <w:basedOn w:val="Normal"/>
    <w:rsid w:val="00D53236"/>
    <w:pPr>
      <w:widowControl w:val="0"/>
      <w:tabs>
        <w:tab w:val="left" w:pos="720"/>
      </w:tabs>
      <w:overflowPunct w:val="0"/>
      <w:autoSpaceDE w:val="0"/>
      <w:autoSpaceDN w:val="0"/>
      <w:adjustRightInd w:val="0"/>
      <w:spacing w:after="240"/>
      <w:ind w:left="720" w:hanging="360"/>
      <w:textAlignment w:val="baseline"/>
    </w:pPr>
    <w:rPr>
      <w:rFonts w:ascii="Arial" w:hAnsi="Arial"/>
      <w:sz w:val="22"/>
      <w:szCs w:val="20"/>
      <w:lang w:val="en-GB" w:eastAsia="en-GB"/>
    </w:rPr>
  </w:style>
  <w:style w:type="paragraph" w:styleId="BodyTextIndent">
    <w:name w:val="Body Text Indent"/>
    <w:basedOn w:val="Normal"/>
    <w:link w:val="BodyTextIndentChar"/>
    <w:rsid w:val="00D53236"/>
    <w:pPr>
      <w:ind w:left="340"/>
      <w:jc w:val="both"/>
    </w:pPr>
    <w:rPr>
      <w:lang w:val="en-GB"/>
    </w:rPr>
  </w:style>
  <w:style w:type="character" w:customStyle="1" w:styleId="BodyTextIndentChar">
    <w:name w:val="Body Text Indent Char"/>
    <w:basedOn w:val="DefaultParagraphFont"/>
    <w:link w:val="BodyTextIndent"/>
    <w:rsid w:val="00D532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4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mills.s6</dc:creator>
  <cp:lastModifiedBy>Mrs L Williams</cp:lastModifiedBy>
  <cp:revision>5</cp:revision>
  <cp:lastPrinted>2018-01-29T09:45:00Z</cp:lastPrinted>
  <dcterms:created xsi:type="dcterms:W3CDTF">2019-01-28T14:31:00Z</dcterms:created>
  <dcterms:modified xsi:type="dcterms:W3CDTF">2023-06-16T08:02:00Z</dcterms:modified>
</cp:coreProperties>
</file>